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88" w:rsidRPr="005C03AE" w:rsidRDefault="00AD2688" w:rsidP="008970A2">
      <w:pPr>
        <w:pStyle w:val="Style4"/>
        <w:ind w:right="283" w:firstLine="5670"/>
        <w:jc w:val="left"/>
        <w:rPr>
          <w:rStyle w:val="FontStyle221"/>
          <w:sz w:val="24"/>
          <w:szCs w:val="24"/>
        </w:rPr>
      </w:pPr>
      <w:r w:rsidRPr="005C03AE">
        <w:rPr>
          <w:rStyle w:val="FontStyle221"/>
          <w:sz w:val="24"/>
          <w:szCs w:val="24"/>
        </w:rPr>
        <w:t>Утвержден</w:t>
      </w:r>
    </w:p>
    <w:p w:rsidR="00AD2688" w:rsidRPr="005C03AE" w:rsidRDefault="00AD2688" w:rsidP="008970A2">
      <w:pPr>
        <w:pStyle w:val="Style4"/>
        <w:ind w:right="283" w:firstLine="5670"/>
        <w:jc w:val="left"/>
        <w:rPr>
          <w:rStyle w:val="FontStyle221"/>
          <w:sz w:val="24"/>
          <w:szCs w:val="24"/>
        </w:rPr>
      </w:pPr>
      <w:r w:rsidRPr="005C03AE">
        <w:rPr>
          <w:rStyle w:val="FontStyle221"/>
          <w:sz w:val="24"/>
          <w:szCs w:val="24"/>
        </w:rPr>
        <w:t>Решением Коллегии</w:t>
      </w:r>
    </w:p>
    <w:p w:rsidR="00AD2688" w:rsidRPr="005C03AE" w:rsidRDefault="00AD2688" w:rsidP="008970A2">
      <w:pPr>
        <w:pStyle w:val="Style4"/>
        <w:ind w:right="283" w:firstLine="5670"/>
        <w:jc w:val="left"/>
        <w:rPr>
          <w:rStyle w:val="FontStyle221"/>
          <w:sz w:val="24"/>
          <w:szCs w:val="24"/>
        </w:rPr>
      </w:pPr>
      <w:r w:rsidRPr="005C03AE">
        <w:rPr>
          <w:rStyle w:val="FontStyle221"/>
          <w:sz w:val="24"/>
          <w:szCs w:val="24"/>
        </w:rPr>
        <w:t>Контрольно-счетной палаты</w:t>
      </w:r>
    </w:p>
    <w:p w:rsidR="00AD2688" w:rsidRPr="005C03AE" w:rsidRDefault="00AD2688" w:rsidP="008970A2">
      <w:pPr>
        <w:pStyle w:val="Style4"/>
        <w:ind w:firstLine="5670"/>
        <w:jc w:val="left"/>
        <w:rPr>
          <w:rStyle w:val="FontStyle221"/>
          <w:sz w:val="24"/>
          <w:szCs w:val="24"/>
        </w:rPr>
      </w:pPr>
      <w:r w:rsidRPr="005C03AE">
        <w:rPr>
          <w:rStyle w:val="FontStyle221"/>
          <w:sz w:val="24"/>
          <w:szCs w:val="24"/>
        </w:rPr>
        <w:t>Карачаево-Черкесской Республики</w:t>
      </w:r>
    </w:p>
    <w:p w:rsidR="00AD2688" w:rsidRPr="005C03AE" w:rsidRDefault="00AD2688" w:rsidP="008970A2">
      <w:pPr>
        <w:pStyle w:val="Style4"/>
        <w:ind w:right="283" w:firstLine="5670"/>
        <w:jc w:val="left"/>
        <w:rPr>
          <w:rStyle w:val="FontStyle221"/>
          <w:sz w:val="24"/>
          <w:szCs w:val="24"/>
        </w:rPr>
      </w:pPr>
      <w:r w:rsidRPr="005C03AE">
        <w:rPr>
          <w:rStyle w:val="FontStyle221"/>
          <w:sz w:val="24"/>
          <w:szCs w:val="24"/>
        </w:rPr>
        <w:t xml:space="preserve">№ </w:t>
      </w:r>
      <w:r w:rsidR="006E1CCB" w:rsidRPr="005C03AE">
        <w:rPr>
          <w:rStyle w:val="FontStyle221"/>
          <w:sz w:val="24"/>
          <w:szCs w:val="24"/>
        </w:rPr>
        <w:t>1</w:t>
      </w:r>
      <w:r w:rsidR="00927ECD" w:rsidRPr="005C03AE">
        <w:rPr>
          <w:rStyle w:val="FontStyle221"/>
          <w:sz w:val="24"/>
          <w:szCs w:val="24"/>
        </w:rPr>
        <w:t xml:space="preserve"> </w:t>
      </w:r>
      <w:r w:rsidRPr="005C03AE">
        <w:rPr>
          <w:rStyle w:val="FontStyle221"/>
          <w:sz w:val="24"/>
          <w:szCs w:val="24"/>
        </w:rPr>
        <w:t xml:space="preserve">от </w:t>
      </w:r>
      <w:r w:rsidR="006E1CCB" w:rsidRPr="005C03AE">
        <w:rPr>
          <w:rStyle w:val="FontStyle221"/>
          <w:sz w:val="24"/>
          <w:szCs w:val="24"/>
        </w:rPr>
        <w:t>27</w:t>
      </w:r>
      <w:r w:rsidRPr="005C03AE">
        <w:rPr>
          <w:rStyle w:val="FontStyle221"/>
          <w:sz w:val="24"/>
          <w:szCs w:val="24"/>
        </w:rPr>
        <w:t>.</w:t>
      </w:r>
      <w:r w:rsidR="006E1CCB" w:rsidRPr="005C03AE">
        <w:rPr>
          <w:rStyle w:val="FontStyle221"/>
          <w:sz w:val="24"/>
          <w:szCs w:val="24"/>
        </w:rPr>
        <w:t xml:space="preserve"> 0</w:t>
      </w:r>
      <w:r w:rsidR="00575886" w:rsidRPr="005C03AE">
        <w:rPr>
          <w:rStyle w:val="FontStyle221"/>
          <w:sz w:val="24"/>
          <w:szCs w:val="24"/>
        </w:rPr>
        <w:t>1</w:t>
      </w:r>
      <w:r w:rsidRPr="005C03AE">
        <w:rPr>
          <w:rStyle w:val="FontStyle221"/>
          <w:sz w:val="24"/>
          <w:szCs w:val="24"/>
        </w:rPr>
        <w:t>. 20</w:t>
      </w:r>
      <w:r w:rsidR="006E1CCB" w:rsidRPr="005C03AE">
        <w:rPr>
          <w:rStyle w:val="FontStyle221"/>
          <w:sz w:val="24"/>
          <w:szCs w:val="24"/>
        </w:rPr>
        <w:t>20</w:t>
      </w:r>
      <w:r w:rsidRPr="005C03AE">
        <w:rPr>
          <w:rStyle w:val="FontStyle221"/>
          <w:sz w:val="24"/>
          <w:szCs w:val="24"/>
        </w:rPr>
        <w:t xml:space="preserve"> года</w:t>
      </w:r>
    </w:p>
    <w:p w:rsidR="00AD2688" w:rsidRPr="005C03AE" w:rsidRDefault="00AD2688" w:rsidP="008970A2">
      <w:pPr>
        <w:pStyle w:val="Style4"/>
        <w:ind w:right="283"/>
        <w:jc w:val="left"/>
        <w:rPr>
          <w:rStyle w:val="FontStyle221"/>
          <w:b w:val="0"/>
          <w:bCs w:val="0"/>
          <w:sz w:val="24"/>
          <w:szCs w:val="24"/>
        </w:rPr>
      </w:pPr>
    </w:p>
    <w:p w:rsidR="0057569B" w:rsidRPr="005C03AE" w:rsidRDefault="0057569B" w:rsidP="008970A2">
      <w:pPr>
        <w:pStyle w:val="Style4"/>
        <w:ind w:right="283"/>
        <w:jc w:val="left"/>
        <w:rPr>
          <w:rStyle w:val="FontStyle221"/>
          <w:b w:val="0"/>
          <w:bCs w:val="0"/>
          <w:sz w:val="24"/>
          <w:szCs w:val="24"/>
        </w:rPr>
      </w:pPr>
    </w:p>
    <w:p w:rsidR="00AD2688" w:rsidRPr="005C03AE" w:rsidRDefault="00AD2688" w:rsidP="008970A2">
      <w:pPr>
        <w:pStyle w:val="Style4"/>
        <w:widowControl/>
        <w:ind w:right="283"/>
        <w:rPr>
          <w:rStyle w:val="FontStyle221"/>
          <w:sz w:val="28"/>
          <w:szCs w:val="28"/>
        </w:rPr>
      </w:pPr>
      <w:r w:rsidRPr="005C03AE">
        <w:rPr>
          <w:rStyle w:val="FontStyle221"/>
          <w:sz w:val="28"/>
          <w:szCs w:val="28"/>
        </w:rPr>
        <w:t>ОТЧЕТ</w:t>
      </w:r>
    </w:p>
    <w:p w:rsidR="00AD2688" w:rsidRPr="005C03AE" w:rsidRDefault="006E1CCB" w:rsidP="008970A2">
      <w:pPr>
        <w:pStyle w:val="Style4"/>
        <w:widowControl/>
        <w:ind w:right="283"/>
        <w:rPr>
          <w:rStyle w:val="FontStyle221"/>
          <w:sz w:val="28"/>
          <w:szCs w:val="28"/>
        </w:rPr>
      </w:pPr>
      <w:r w:rsidRPr="005C03AE">
        <w:rPr>
          <w:rStyle w:val="FontStyle221"/>
          <w:sz w:val="28"/>
          <w:szCs w:val="28"/>
        </w:rPr>
        <w:t xml:space="preserve">      </w:t>
      </w:r>
      <w:r w:rsidR="00AD2688" w:rsidRPr="005C03AE">
        <w:rPr>
          <w:rStyle w:val="FontStyle221"/>
          <w:sz w:val="28"/>
          <w:szCs w:val="28"/>
        </w:rPr>
        <w:t>о работе Контрольно-счетной палаты Карачаево-Черкесской Республики за</w:t>
      </w:r>
      <w:r w:rsidR="00927ECD" w:rsidRPr="005C03AE">
        <w:rPr>
          <w:rStyle w:val="FontStyle221"/>
          <w:sz w:val="28"/>
          <w:szCs w:val="28"/>
        </w:rPr>
        <w:t xml:space="preserve"> </w:t>
      </w:r>
      <w:r w:rsidR="00AD2688" w:rsidRPr="005C03AE">
        <w:rPr>
          <w:rStyle w:val="FontStyle221"/>
          <w:sz w:val="28"/>
          <w:szCs w:val="28"/>
        </w:rPr>
        <w:t>201</w:t>
      </w:r>
      <w:r w:rsidR="00927ECD" w:rsidRPr="005C03AE">
        <w:rPr>
          <w:rStyle w:val="FontStyle221"/>
          <w:sz w:val="28"/>
          <w:szCs w:val="28"/>
        </w:rPr>
        <w:t>9</w:t>
      </w:r>
      <w:r w:rsidR="00AD2688" w:rsidRPr="005C03AE">
        <w:rPr>
          <w:rStyle w:val="FontStyle221"/>
          <w:sz w:val="28"/>
          <w:szCs w:val="28"/>
        </w:rPr>
        <w:t xml:space="preserve"> год</w:t>
      </w:r>
    </w:p>
    <w:p w:rsidR="0057569B" w:rsidRPr="005C03AE" w:rsidRDefault="0057569B" w:rsidP="008970A2">
      <w:pPr>
        <w:pStyle w:val="Style4"/>
        <w:widowControl/>
        <w:ind w:right="283"/>
        <w:rPr>
          <w:rStyle w:val="FontStyle221"/>
          <w:sz w:val="28"/>
          <w:szCs w:val="28"/>
        </w:rPr>
      </w:pPr>
    </w:p>
    <w:p w:rsidR="00AD2688" w:rsidRPr="005C03AE" w:rsidRDefault="00AD2688" w:rsidP="008970A2">
      <w:pPr>
        <w:pStyle w:val="Style12"/>
        <w:ind w:right="283"/>
        <w:jc w:val="center"/>
        <w:rPr>
          <w:rStyle w:val="FontStyle277"/>
          <w:sz w:val="28"/>
          <w:szCs w:val="28"/>
        </w:rPr>
      </w:pPr>
      <w:r w:rsidRPr="005C03AE">
        <w:rPr>
          <w:rStyle w:val="FontStyle277"/>
          <w:sz w:val="28"/>
          <w:szCs w:val="28"/>
        </w:rPr>
        <w:t>1. Основные итоги работы</w:t>
      </w:r>
    </w:p>
    <w:p w:rsidR="0057569B" w:rsidRPr="005C03AE" w:rsidRDefault="0057569B" w:rsidP="008970A2">
      <w:pPr>
        <w:pStyle w:val="Style12"/>
        <w:ind w:right="283"/>
        <w:jc w:val="center"/>
        <w:rPr>
          <w:rStyle w:val="FontStyle277"/>
          <w:sz w:val="28"/>
          <w:szCs w:val="28"/>
        </w:rPr>
      </w:pPr>
    </w:p>
    <w:p w:rsidR="00AD2688" w:rsidRPr="005C03AE" w:rsidRDefault="00165A77" w:rsidP="008970A2">
      <w:pPr>
        <w:pStyle w:val="Style11"/>
        <w:spacing w:line="240" w:lineRule="auto"/>
        <w:ind w:right="283"/>
        <w:rPr>
          <w:rStyle w:val="FontStyle278"/>
          <w:sz w:val="28"/>
          <w:szCs w:val="28"/>
        </w:rPr>
      </w:pPr>
      <w:r w:rsidRPr="005C03AE">
        <w:rPr>
          <w:rStyle w:val="FontStyle278"/>
          <w:sz w:val="28"/>
          <w:szCs w:val="28"/>
        </w:rPr>
        <w:t>За 2019</w:t>
      </w:r>
      <w:r w:rsidR="00927ECD" w:rsidRPr="005C03AE">
        <w:rPr>
          <w:rStyle w:val="FontStyle221"/>
          <w:b w:val="0"/>
          <w:sz w:val="28"/>
          <w:szCs w:val="28"/>
        </w:rPr>
        <w:t xml:space="preserve"> год</w:t>
      </w:r>
      <w:r w:rsidR="00927ECD" w:rsidRPr="005C03AE">
        <w:rPr>
          <w:rStyle w:val="FontStyle278"/>
          <w:sz w:val="28"/>
          <w:szCs w:val="28"/>
        </w:rPr>
        <w:t xml:space="preserve"> </w:t>
      </w:r>
      <w:r w:rsidR="00AD2688" w:rsidRPr="005C03AE">
        <w:rPr>
          <w:rStyle w:val="FontStyle278"/>
          <w:sz w:val="28"/>
          <w:szCs w:val="28"/>
        </w:rPr>
        <w:t>Контрольно-счетной палатой</w:t>
      </w:r>
      <w:r w:rsidR="00AD2688" w:rsidRPr="005C03AE">
        <w:rPr>
          <w:sz w:val="28"/>
          <w:szCs w:val="28"/>
        </w:rPr>
        <w:t xml:space="preserve"> </w:t>
      </w:r>
      <w:r w:rsidR="00AD2688" w:rsidRPr="005C03AE">
        <w:rPr>
          <w:rStyle w:val="FontStyle278"/>
          <w:sz w:val="28"/>
          <w:szCs w:val="28"/>
        </w:rPr>
        <w:t>Карачаево-Черкесской Республики</w:t>
      </w:r>
      <w:r w:rsidR="00AD2688" w:rsidRPr="005C03AE">
        <w:rPr>
          <w:b/>
          <w:bCs/>
          <w:sz w:val="28"/>
          <w:szCs w:val="28"/>
        </w:rPr>
        <w:t xml:space="preserve"> </w:t>
      </w:r>
      <w:r w:rsidR="00AD2688" w:rsidRPr="005C03AE">
        <w:rPr>
          <w:rStyle w:val="FontStyle278"/>
          <w:sz w:val="28"/>
          <w:szCs w:val="28"/>
        </w:rPr>
        <w:t xml:space="preserve">проведено </w:t>
      </w:r>
      <w:r w:rsidR="007A593E" w:rsidRPr="005C03AE">
        <w:rPr>
          <w:rStyle w:val="FontStyle278"/>
          <w:sz w:val="28"/>
          <w:szCs w:val="28"/>
        </w:rPr>
        <w:t>101</w:t>
      </w:r>
      <w:r w:rsidR="00AD2688" w:rsidRPr="005C03AE">
        <w:rPr>
          <w:rStyle w:val="FontStyle278"/>
          <w:sz w:val="28"/>
          <w:szCs w:val="28"/>
        </w:rPr>
        <w:t xml:space="preserve"> контрольн</w:t>
      </w:r>
      <w:r w:rsidR="007A593E" w:rsidRPr="005C03AE">
        <w:rPr>
          <w:rStyle w:val="FontStyle278"/>
          <w:sz w:val="28"/>
          <w:szCs w:val="28"/>
        </w:rPr>
        <w:t>ое</w:t>
      </w:r>
      <w:r w:rsidR="00AD2688" w:rsidRPr="005C03AE">
        <w:rPr>
          <w:rStyle w:val="FontStyle278"/>
          <w:sz w:val="28"/>
          <w:szCs w:val="28"/>
        </w:rPr>
        <w:t xml:space="preserve"> и экспертно-аналитическ</w:t>
      </w:r>
      <w:r w:rsidR="007A593E" w:rsidRPr="005C03AE">
        <w:rPr>
          <w:rStyle w:val="FontStyle278"/>
          <w:sz w:val="28"/>
          <w:szCs w:val="28"/>
        </w:rPr>
        <w:t xml:space="preserve">ое </w:t>
      </w:r>
      <w:r w:rsidR="00AD2688" w:rsidRPr="005C03AE">
        <w:rPr>
          <w:rStyle w:val="FontStyle278"/>
          <w:sz w:val="28"/>
          <w:szCs w:val="28"/>
        </w:rPr>
        <w:t>мероприяти</w:t>
      </w:r>
      <w:r w:rsidR="007A593E" w:rsidRPr="005C03AE">
        <w:rPr>
          <w:rStyle w:val="FontStyle278"/>
          <w:sz w:val="28"/>
          <w:szCs w:val="28"/>
        </w:rPr>
        <w:t>е</w:t>
      </w:r>
      <w:r w:rsidR="00AD2688" w:rsidRPr="005C03AE">
        <w:rPr>
          <w:rStyle w:val="FontStyle278"/>
          <w:sz w:val="28"/>
          <w:szCs w:val="28"/>
        </w:rPr>
        <w:t>, в том числе:</w:t>
      </w:r>
    </w:p>
    <w:p w:rsidR="00AD2688" w:rsidRPr="005C03AE" w:rsidRDefault="00AD2688" w:rsidP="008970A2">
      <w:pPr>
        <w:pStyle w:val="Style11"/>
        <w:spacing w:line="240" w:lineRule="auto"/>
        <w:ind w:right="283"/>
        <w:rPr>
          <w:rStyle w:val="FontStyle278"/>
          <w:sz w:val="28"/>
          <w:szCs w:val="28"/>
        </w:rPr>
      </w:pPr>
      <w:r w:rsidRPr="005C03AE">
        <w:rPr>
          <w:rStyle w:val="FontStyle278"/>
          <w:sz w:val="28"/>
          <w:szCs w:val="28"/>
        </w:rPr>
        <w:t xml:space="preserve">контрольных мероприятий – </w:t>
      </w:r>
      <w:r w:rsidR="007A593E" w:rsidRPr="005C03AE">
        <w:rPr>
          <w:rStyle w:val="FontStyle278"/>
          <w:sz w:val="28"/>
          <w:szCs w:val="28"/>
        </w:rPr>
        <w:t>3</w:t>
      </w:r>
      <w:r w:rsidR="00BA71F4" w:rsidRPr="005C03AE">
        <w:rPr>
          <w:rStyle w:val="FontStyle278"/>
          <w:sz w:val="28"/>
          <w:szCs w:val="28"/>
        </w:rPr>
        <w:t>4</w:t>
      </w:r>
      <w:r w:rsidRPr="005C03AE">
        <w:rPr>
          <w:rStyle w:val="FontStyle278"/>
          <w:sz w:val="28"/>
          <w:szCs w:val="28"/>
        </w:rPr>
        <w:t>;</w:t>
      </w:r>
    </w:p>
    <w:p w:rsidR="00AD2688" w:rsidRPr="005C03AE" w:rsidRDefault="00AD2688" w:rsidP="008970A2">
      <w:pPr>
        <w:pStyle w:val="Style11"/>
        <w:spacing w:line="240" w:lineRule="auto"/>
        <w:ind w:right="283"/>
        <w:rPr>
          <w:rStyle w:val="FontStyle278"/>
          <w:sz w:val="28"/>
          <w:szCs w:val="28"/>
        </w:rPr>
      </w:pPr>
      <w:r w:rsidRPr="005C03AE">
        <w:rPr>
          <w:rStyle w:val="FontStyle278"/>
          <w:sz w:val="28"/>
          <w:szCs w:val="28"/>
        </w:rPr>
        <w:t xml:space="preserve">экспертно-аналитических мероприятий – </w:t>
      </w:r>
      <w:r w:rsidR="007A593E" w:rsidRPr="005C03AE">
        <w:rPr>
          <w:rStyle w:val="FontStyle278"/>
          <w:sz w:val="28"/>
          <w:szCs w:val="28"/>
        </w:rPr>
        <w:t>67</w:t>
      </w:r>
      <w:r w:rsidR="006B51D7" w:rsidRPr="005C03AE">
        <w:rPr>
          <w:rStyle w:val="FontStyle278"/>
          <w:sz w:val="28"/>
          <w:szCs w:val="28"/>
        </w:rPr>
        <w:t>, в том числе</w:t>
      </w:r>
      <w:r w:rsidR="006B51D7" w:rsidRPr="005C03AE">
        <w:t xml:space="preserve"> </w:t>
      </w:r>
      <w:r w:rsidR="006B51D7" w:rsidRPr="005C03AE">
        <w:rPr>
          <w:sz w:val="28"/>
          <w:szCs w:val="28"/>
        </w:rPr>
        <w:t>экспертиз проектов законодательных и иных нормативных правовых актов</w:t>
      </w:r>
      <w:r w:rsidR="006B51D7" w:rsidRPr="005C03AE">
        <w:rPr>
          <w:rStyle w:val="FontStyle278"/>
          <w:sz w:val="28"/>
          <w:szCs w:val="28"/>
        </w:rPr>
        <w:t xml:space="preserve"> </w:t>
      </w:r>
      <w:r w:rsidR="00390CD5" w:rsidRPr="005C03AE">
        <w:rPr>
          <w:rStyle w:val="FontStyle278"/>
          <w:sz w:val="28"/>
          <w:szCs w:val="28"/>
        </w:rPr>
        <w:t>32</w:t>
      </w:r>
      <w:r w:rsidR="006B51D7" w:rsidRPr="005C03AE">
        <w:rPr>
          <w:rStyle w:val="FontStyle278"/>
          <w:sz w:val="28"/>
          <w:szCs w:val="28"/>
        </w:rPr>
        <w:t>.</w:t>
      </w:r>
    </w:p>
    <w:p w:rsidR="00AD2688" w:rsidRPr="005C03AE" w:rsidRDefault="00AD2688" w:rsidP="008970A2">
      <w:pPr>
        <w:pStyle w:val="Style11"/>
        <w:spacing w:line="240" w:lineRule="auto"/>
        <w:ind w:right="283"/>
        <w:rPr>
          <w:rStyle w:val="FontStyle278"/>
          <w:sz w:val="28"/>
          <w:szCs w:val="28"/>
        </w:rPr>
      </w:pPr>
      <w:r w:rsidRPr="005C03AE">
        <w:rPr>
          <w:rStyle w:val="FontStyle278"/>
          <w:sz w:val="28"/>
          <w:szCs w:val="28"/>
        </w:rPr>
        <w:t xml:space="preserve">Контрольными мероприятиями было охвачено </w:t>
      </w:r>
      <w:r w:rsidR="00390CD5" w:rsidRPr="005C03AE">
        <w:rPr>
          <w:rStyle w:val="FontStyle278"/>
          <w:sz w:val="28"/>
          <w:szCs w:val="28"/>
        </w:rPr>
        <w:t>141</w:t>
      </w:r>
      <w:r w:rsidRPr="005C03AE">
        <w:rPr>
          <w:rStyle w:val="FontStyle278"/>
          <w:sz w:val="28"/>
          <w:szCs w:val="28"/>
        </w:rPr>
        <w:t xml:space="preserve"> объект </w:t>
      </w:r>
      <w:proofErr w:type="gramStart"/>
      <w:r w:rsidRPr="005C03AE">
        <w:rPr>
          <w:rStyle w:val="FontStyle278"/>
          <w:sz w:val="28"/>
          <w:szCs w:val="28"/>
        </w:rPr>
        <w:t>на</w:t>
      </w:r>
      <w:proofErr w:type="gramEnd"/>
      <w:r w:rsidRPr="005C03AE">
        <w:rPr>
          <w:rStyle w:val="FontStyle278"/>
          <w:sz w:val="28"/>
          <w:szCs w:val="28"/>
        </w:rPr>
        <w:t xml:space="preserve"> территории Карачаево-Черкесской Республики.</w:t>
      </w:r>
    </w:p>
    <w:p w:rsidR="00AD2688" w:rsidRPr="005C03AE" w:rsidRDefault="00AD2688" w:rsidP="008970A2">
      <w:pPr>
        <w:widowControl w:val="0"/>
        <w:tabs>
          <w:tab w:val="left" w:pos="2340"/>
        </w:tabs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C03AE">
        <w:rPr>
          <w:rStyle w:val="FontStyle278"/>
          <w:sz w:val="28"/>
          <w:szCs w:val="28"/>
        </w:rPr>
        <w:t xml:space="preserve">        Из </w:t>
      </w:r>
      <w:r w:rsidR="00390CD5" w:rsidRPr="005C03AE">
        <w:rPr>
          <w:rStyle w:val="FontStyle278"/>
          <w:sz w:val="28"/>
          <w:szCs w:val="28"/>
        </w:rPr>
        <w:t>3</w:t>
      </w:r>
      <w:r w:rsidR="00BA71F4" w:rsidRPr="005C03AE">
        <w:rPr>
          <w:rStyle w:val="FontStyle278"/>
          <w:sz w:val="28"/>
          <w:szCs w:val="28"/>
        </w:rPr>
        <w:t>4</w:t>
      </w:r>
      <w:r w:rsidRPr="005C03AE">
        <w:rPr>
          <w:rFonts w:ascii="Times New Roman" w:hAnsi="Times New Roman" w:cs="Times New Roman"/>
          <w:sz w:val="28"/>
          <w:szCs w:val="28"/>
        </w:rPr>
        <w:t xml:space="preserve"> проведенных контрольных </w:t>
      </w:r>
      <w:r w:rsidRPr="005C03AE">
        <w:rPr>
          <w:rStyle w:val="FontStyle278"/>
          <w:sz w:val="28"/>
          <w:szCs w:val="28"/>
        </w:rPr>
        <w:t>и</w:t>
      </w:r>
      <w:r w:rsidR="00F316DB" w:rsidRPr="005C03AE">
        <w:rPr>
          <w:rStyle w:val="FontStyle278"/>
          <w:sz w:val="28"/>
          <w:szCs w:val="28"/>
        </w:rPr>
        <w:t xml:space="preserve"> </w:t>
      </w:r>
      <w:r w:rsidR="00390CD5" w:rsidRPr="005C03AE">
        <w:rPr>
          <w:rStyle w:val="FontStyle278"/>
          <w:sz w:val="28"/>
          <w:szCs w:val="28"/>
        </w:rPr>
        <w:t>67</w:t>
      </w:r>
      <w:r w:rsidRPr="005C03AE">
        <w:rPr>
          <w:rStyle w:val="FontStyle278"/>
          <w:sz w:val="28"/>
          <w:szCs w:val="28"/>
        </w:rPr>
        <w:t xml:space="preserve"> экспертно-аналитических мероприятий</w:t>
      </w:r>
      <w:r w:rsidR="00390CD5" w:rsidRPr="005C03AE">
        <w:rPr>
          <w:rStyle w:val="FontStyle278"/>
          <w:sz w:val="28"/>
          <w:szCs w:val="28"/>
        </w:rPr>
        <w:t xml:space="preserve"> </w:t>
      </w:r>
      <w:r w:rsidR="00390CD5" w:rsidRPr="005C03AE">
        <w:rPr>
          <w:rFonts w:ascii="Times New Roman" w:hAnsi="Times New Roman" w:cs="Times New Roman"/>
          <w:sz w:val="28"/>
          <w:szCs w:val="28"/>
        </w:rPr>
        <w:t>были</w:t>
      </w:r>
      <w:r w:rsidRPr="005C03AE">
        <w:rPr>
          <w:rFonts w:ascii="Times New Roman" w:hAnsi="Times New Roman" w:cs="Times New Roman"/>
          <w:sz w:val="28"/>
          <w:szCs w:val="28"/>
        </w:rPr>
        <w:t xml:space="preserve">  включены в план работы на 201</w:t>
      </w:r>
      <w:r w:rsidR="00407ED5" w:rsidRPr="005C03AE">
        <w:rPr>
          <w:rFonts w:ascii="Times New Roman" w:hAnsi="Times New Roman" w:cs="Times New Roman"/>
          <w:sz w:val="28"/>
          <w:szCs w:val="28"/>
        </w:rPr>
        <w:t>9</w:t>
      </w:r>
      <w:r w:rsidRPr="005C03AE">
        <w:rPr>
          <w:rFonts w:ascii="Times New Roman" w:hAnsi="Times New Roman" w:cs="Times New Roman"/>
          <w:sz w:val="28"/>
          <w:szCs w:val="28"/>
        </w:rPr>
        <w:t xml:space="preserve"> год </w:t>
      </w:r>
      <w:r w:rsidR="00103911" w:rsidRPr="005C03AE">
        <w:rPr>
          <w:rFonts w:ascii="Times New Roman" w:hAnsi="Times New Roman" w:cs="Times New Roman"/>
          <w:sz w:val="28"/>
          <w:szCs w:val="28"/>
        </w:rPr>
        <w:t xml:space="preserve">32 </w:t>
      </w:r>
      <w:r w:rsidR="00F316DB" w:rsidRPr="005C03AE">
        <w:rPr>
          <w:rFonts w:ascii="Times New Roman" w:hAnsi="Times New Roman" w:cs="Times New Roman"/>
          <w:sz w:val="28"/>
          <w:szCs w:val="28"/>
        </w:rPr>
        <w:t>контрольных</w:t>
      </w:r>
      <w:r w:rsidR="00103911" w:rsidRPr="005C03AE">
        <w:rPr>
          <w:rFonts w:ascii="Times New Roman" w:hAnsi="Times New Roman" w:cs="Times New Roman"/>
          <w:sz w:val="28"/>
          <w:szCs w:val="28"/>
        </w:rPr>
        <w:t xml:space="preserve"> мероприятия, в том числе</w:t>
      </w:r>
      <w:r w:rsidRPr="005C03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2688" w:rsidRPr="005C03AE" w:rsidRDefault="0026481F" w:rsidP="008970A2">
      <w:pPr>
        <w:widowControl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</w:t>
      </w:r>
      <w:r w:rsidR="00103911" w:rsidRPr="005C03AE">
        <w:rPr>
          <w:rFonts w:ascii="Times New Roman" w:hAnsi="Times New Roman" w:cs="Times New Roman"/>
          <w:sz w:val="28"/>
          <w:szCs w:val="28"/>
        </w:rPr>
        <w:t xml:space="preserve">     </w:t>
      </w:r>
      <w:r w:rsidRPr="005C03AE">
        <w:rPr>
          <w:rFonts w:ascii="Times New Roman" w:hAnsi="Times New Roman" w:cs="Times New Roman"/>
          <w:sz w:val="28"/>
          <w:szCs w:val="28"/>
        </w:rPr>
        <w:t xml:space="preserve">  </w:t>
      </w:r>
      <w:r w:rsidR="00F316DB" w:rsidRPr="005C03AE">
        <w:rPr>
          <w:rFonts w:ascii="Times New Roman" w:hAnsi="Times New Roman" w:cs="Times New Roman"/>
          <w:sz w:val="28"/>
          <w:szCs w:val="28"/>
        </w:rPr>
        <w:t xml:space="preserve">по </w:t>
      </w:r>
      <w:r w:rsidR="00AD2688" w:rsidRPr="005C03AE">
        <w:rPr>
          <w:rFonts w:ascii="Times New Roman" w:hAnsi="Times New Roman" w:cs="Times New Roman"/>
          <w:sz w:val="28"/>
          <w:szCs w:val="28"/>
        </w:rPr>
        <w:t>решению Народного Собрания (Парламента) Карачаево-Черкесской Республики –</w:t>
      </w:r>
      <w:r w:rsidR="00F17F78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6813A1" w:rsidRPr="005C03AE">
        <w:rPr>
          <w:rFonts w:ascii="Times New Roman" w:hAnsi="Times New Roman" w:cs="Times New Roman"/>
          <w:sz w:val="28"/>
          <w:szCs w:val="28"/>
        </w:rPr>
        <w:t>11</w:t>
      </w:r>
      <w:r w:rsidR="00AD2688" w:rsidRPr="005C03AE">
        <w:rPr>
          <w:rFonts w:ascii="Times New Roman" w:hAnsi="Times New Roman" w:cs="Times New Roman"/>
          <w:sz w:val="28"/>
          <w:szCs w:val="28"/>
        </w:rPr>
        <w:t>;</w:t>
      </w:r>
    </w:p>
    <w:p w:rsidR="00AD2688" w:rsidRPr="005C03AE" w:rsidRDefault="00F316DB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по</w:t>
      </w:r>
      <w:r w:rsidR="00AD2688" w:rsidRPr="005C03AE">
        <w:rPr>
          <w:rFonts w:ascii="Times New Roman" w:hAnsi="Times New Roman" w:cs="Times New Roman"/>
          <w:sz w:val="28"/>
          <w:szCs w:val="28"/>
        </w:rPr>
        <w:t xml:space="preserve"> обращению Прокуратуры КЧР </w:t>
      </w:r>
      <w:r w:rsidRPr="005C03AE">
        <w:rPr>
          <w:rFonts w:ascii="Times New Roman" w:hAnsi="Times New Roman" w:cs="Times New Roman"/>
          <w:sz w:val="28"/>
          <w:szCs w:val="28"/>
        </w:rPr>
        <w:t>–</w:t>
      </w:r>
      <w:r w:rsidR="00AD2688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F666C0" w:rsidRPr="005C03AE">
        <w:rPr>
          <w:rFonts w:ascii="Times New Roman" w:hAnsi="Times New Roman" w:cs="Times New Roman"/>
          <w:sz w:val="28"/>
          <w:szCs w:val="28"/>
        </w:rPr>
        <w:t>4</w:t>
      </w:r>
      <w:r w:rsidRPr="005C03AE">
        <w:rPr>
          <w:rFonts w:ascii="Times New Roman" w:hAnsi="Times New Roman" w:cs="Times New Roman"/>
          <w:sz w:val="28"/>
          <w:szCs w:val="28"/>
        </w:rPr>
        <w:t>;</w:t>
      </w:r>
    </w:p>
    <w:p w:rsidR="006813A1" w:rsidRPr="005C03AE" w:rsidRDefault="006813A1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по обращению Уполномоченного по правам ребенка – 2;</w:t>
      </w:r>
    </w:p>
    <w:p w:rsidR="00F17F78" w:rsidRPr="005C03AE" w:rsidRDefault="00F316DB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по </w:t>
      </w:r>
      <w:r w:rsidR="00F17F78" w:rsidRPr="005C03AE">
        <w:rPr>
          <w:rFonts w:ascii="Times New Roman" w:hAnsi="Times New Roman" w:cs="Times New Roman"/>
          <w:sz w:val="28"/>
          <w:szCs w:val="28"/>
        </w:rPr>
        <w:t xml:space="preserve">решению Коллегии контрольно-счетной палаты КЧР </w:t>
      </w:r>
      <w:r w:rsidRPr="005C03AE">
        <w:rPr>
          <w:rFonts w:ascii="Times New Roman" w:hAnsi="Times New Roman" w:cs="Times New Roman"/>
          <w:sz w:val="28"/>
          <w:szCs w:val="28"/>
        </w:rPr>
        <w:t>–</w:t>
      </w:r>
      <w:r w:rsidR="00F17F78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F666C0" w:rsidRPr="005C03AE">
        <w:rPr>
          <w:rFonts w:ascii="Times New Roman" w:hAnsi="Times New Roman" w:cs="Times New Roman"/>
          <w:sz w:val="28"/>
          <w:szCs w:val="28"/>
        </w:rPr>
        <w:t>1</w:t>
      </w:r>
      <w:r w:rsidR="006813A1" w:rsidRPr="005C03AE">
        <w:rPr>
          <w:rFonts w:ascii="Times New Roman" w:hAnsi="Times New Roman" w:cs="Times New Roman"/>
          <w:sz w:val="28"/>
          <w:szCs w:val="28"/>
        </w:rPr>
        <w:t>5</w:t>
      </w:r>
      <w:r w:rsidR="00103911" w:rsidRPr="005C03AE">
        <w:rPr>
          <w:rFonts w:ascii="Times New Roman" w:hAnsi="Times New Roman" w:cs="Times New Roman"/>
          <w:sz w:val="28"/>
          <w:szCs w:val="28"/>
        </w:rPr>
        <w:t>,</w:t>
      </w:r>
    </w:p>
    <w:p w:rsidR="00103911" w:rsidRPr="005C03AE" w:rsidRDefault="00103911" w:rsidP="008970A2">
      <w:pPr>
        <w:widowControl w:val="0"/>
        <w:spacing w:after="0" w:line="240" w:lineRule="auto"/>
        <w:ind w:right="283"/>
        <w:jc w:val="both"/>
        <w:rPr>
          <w:rStyle w:val="FontStyle278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и</w:t>
      </w:r>
      <w:r w:rsidRPr="005C03AE">
        <w:rPr>
          <w:rStyle w:val="FontStyle278"/>
          <w:sz w:val="28"/>
          <w:szCs w:val="28"/>
        </w:rPr>
        <w:t xml:space="preserve"> экспертно-аналитических мероприятий:</w:t>
      </w:r>
    </w:p>
    <w:p w:rsidR="00103911" w:rsidRPr="005C03AE" w:rsidRDefault="00103911" w:rsidP="008970A2">
      <w:pPr>
        <w:widowControl w:val="0"/>
        <w:spacing w:after="0" w:line="240" w:lineRule="auto"/>
        <w:ind w:left="709" w:right="283"/>
        <w:jc w:val="both"/>
        <w:rPr>
          <w:rStyle w:val="FontStyle278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по решению Народного Собрания (Парламента) Карачаево-Черкесской Республики – 29;</w:t>
      </w:r>
    </w:p>
    <w:p w:rsidR="00103911" w:rsidRPr="005C03AE" w:rsidRDefault="00103911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по решению Коллегии контрольно-счетной палаты КЧР – 38.   </w:t>
      </w:r>
    </w:p>
    <w:p w:rsidR="00103911" w:rsidRPr="005C03AE" w:rsidRDefault="00103911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A1" w:rsidRPr="005C03AE" w:rsidRDefault="00103911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Кроме того</w:t>
      </w:r>
      <w:r w:rsidR="006813A1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003F2" w:rsidRPr="005C03AE">
        <w:rPr>
          <w:rFonts w:ascii="Times New Roman" w:hAnsi="Times New Roman" w:cs="Times New Roman"/>
          <w:sz w:val="28"/>
          <w:szCs w:val="28"/>
        </w:rPr>
        <w:t>2</w:t>
      </w:r>
      <w:r w:rsidR="006813A1" w:rsidRPr="005C03AE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7003F2" w:rsidRPr="005C03AE">
        <w:rPr>
          <w:rFonts w:ascii="Times New Roman" w:hAnsi="Times New Roman" w:cs="Times New Roman"/>
          <w:sz w:val="28"/>
          <w:szCs w:val="28"/>
        </w:rPr>
        <w:t>ых контрольных мероприятия:</w:t>
      </w:r>
      <w:r w:rsidR="006813A1" w:rsidRPr="005C03AE">
        <w:rPr>
          <w:rFonts w:ascii="Times New Roman" w:hAnsi="Times New Roman" w:cs="Times New Roman"/>
          <w:sz w:val="28"/>
          <w:szCs w:val="28"/>
        </w:rPr>
        <w:t xml:space="preserve"> по письму Прокуратуры КЧР</w:t>
      </w:r>
      <w:r w:rsidR="007003F2" w:rsidRPr="005C03AE">
        <w:rPr>
          <w:rFonts w:ascii="Times New Roman" w:hAnsi="Times New Roman" w:cs="Times New Roman"/>
          <w:sz w:val="28"/>
          <w:szCs w:val="28"/>
        </w:rPr>
        <w:t xml:space="preserve"> и письму Федерального казначейства РФ.</w:t>
      </w:r>
    </w:p>
    <w:p w:rsidR="00FF63B8" w:rsidRPr="005C03AE" w:rsidRDefault="00FF63B8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688" w:rsidRPr="005C03AE" w:rsidRDefault="007003F2" w:rsidP="008970A2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AD2688" w:rsidRPr="005C03AE">
        <w:rPr>
          <w:rFonts w:ascii="Times New Roman" w:hAnsi="Times New Roman" w:cs="Times New Roman"/>
          <w:sz w:val="28"/>
          <w:szCs w:val="28"/>
        </w:rPr>
        <w:t>(Перечень контрольных мероприятий, проведенных</w:t>
      </w:r>
      <w:r w:rsidR="00AD2688" w:rsidRPr="005C03AE">
        <w:rPr>
          <w:rStyle w:val="FontStyle277"/>
          <w:sz w:val="28"/>
          <w:szCs w:val="28"/>
        </w:rPr>
        <w:t xml:space="preserve"> </w:t>
      </w:r>
      <w:r w:rsidR="00AD2688" w:rsidRPr="005C03AE">
        <w:rPr>
          <w:rStyle w:val="FontStyle278"/>
          <w:sz w:val="28"/>
          <w:szCs w:val="28"/>
        </w:rPr>
        <w:t>Контрольно-счетной палатой</w:t>
      </w:r>
      <w:r w:rsidR="00AD2688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AD2688" w:rsidRPr="005C03AE">
        <w:rPr>
          <w:rStyle w:val="FontStyle278"/>
          <w:sz w:val="28"/>
          <w:szCs w:val="28"/>
        </w:rPr>
        <w:t>Карачаево-Черкесской Республики</w:t>
      </w:r>
      <w:r w:rsidR="00AD2688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165A77" w:rsidRPr="005C03AE">
        <w:rPr>
          <w:rFonts w:ascii="Times New Roman" w:hAnsi="Times New Roman" w:cs="Times New Roman"/>
          <w:sz w:val="28"/>
          <w:szCs w:val="28"/>
        </w:rPr>
        <w:t>за 2019</w:t>
      </w:r>
      <w:r w:rsidR="00AD2688" w:rsidRPr="005C03AE">
        <w:rPr>
          <w:rFonts w:ascii="Times New Roman" w:hAnsi="Times New Roman" w:cs="Times New Roman"/>
          <w:sz w:val="28"/>
          <w:szCs w:val="28"/>
        </w:rPr>
        <w:t xml:space="preserve"> год, – Приложение 1 к данному Отчету).</w:t>
      </w:r>
    </w:p>
    <w:p w:rsidR="00103911" w:rsidRPr="005C03AE" w:rsidRDefault="00103911" w:rsidP="008970A2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2688" w:rsidRPr="005C03AE" w:rsidRDefault="00AD2688" w:rsidP="008970A2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Основные показатели деятельности     </w:t>
      </w:r>
    </w:p>
    <w:p w:rsidR="00D44EA0" w:rsidRPr="005C03AE" w:rsidRDefault="00AD2688" w:rsidP="008970A2">
      <w:pPr>
        <w:tabs>
          <w:tab w:val="left" w:pos="9072"/>
        </w:tabs>
        <w:spacing w:after="0" w:line="240" w:lineRule="auto"/>
        <w:ind w:right="283"/>
        <w:jc w:val="center"/>
        <w:rPr>
          <w:rStyle w:val="FontStyle278"/>
          <w:b/>
          <w:bCs/>
          <w:i/>
          <w:i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5C03AE">
        <w:rPr>
          <w:rStyle w:val="FontStyle278"/>
          <w:b/>
          <w:bCs/>
          <w:i/>
          <w:iCs/>
          <w:sz w:val="28"/>
          <w:szCs w:val="28"/>
        </w:rPr>
        <w:t>Контрольно-счетной палаты</w:t>
      </w:r>
      <w:r w:rsidRPr="005C0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03AE">
        <w:rPr>
          <w:rStyle w:val="FontStyle278"/>
          <w:b/>
          <w:bCs/>
          <w:i/>
          <w:iCs/>
          <w:sz w:val="28"/>
          <w:szCs w:val="28"/>
        </w:rPr>
        <w:t>Карачаево-Черкесской Республики</w:t>
      </w:r>
    </w:p>
    <w:p w:rsidR="00AD2688" w:rsidRPr="005C03AE" w:rsidRDefault="00D44EA0" w:rsidP="008970A2">
      <w:pPr>
        <w:tabs>
          <w:tab w:val="left" w:pos="9072"/>
        </w:tabs>
        <w:spacing w:after="0" w:line="240" w:lineRule="auto"/>
        <w:ind w:right="283"/>
        <w:jc w:val="center"/>
        <w:rPr>
          <w:rStyle w:val="FontStyle278"/>
          <w:sz w:val="28"/>
          <w:szCs w:val="28"/>
        </w:rPr>
      </w:pPr>
      <w:r w:rsidRPr="005C03AE">
        <w:rPr>
          <w:rStyle w:val="FontStyle278"/>
          <w:b/>
          <w:bCs/>
          <w:i/>
          <w:iCs/>
          <w:sz w:val="28"/>
          <w:szCs w:val="28"/>
        </w:rPr>
        <w:t xml:space="preserve"> за</w:t>
      </w:r>
      <w:r w:rsidR="00AD2688" w:rsidRPr="005C0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5A77" w:rsidRPr="005C0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2019</w:t>
      </w:r>
      <w:r w:rsidR="00927ECD" w:rsidRPr="005C0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D2688" w:rsidRPr="005C0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год, </w:t>
      </w:r>
      <w:proofErr w:type="gramStart"/>
      <w:r w:rsidR="00AD2688" w:rsidRPr="005C03AE">
        <w:rPr>
          <w:rStyle w:val="FontStyle278"/>
          <w:b/>
          <w:bCs/>
          <w:i/>
          <w:iCs/>
          <w:sz w:val="28"/>
          <w:szCs w:val="28"/>
        </w:rPr>
        <w:t>приведены</w:t>
      </w:r>
      <w:proofErr w:type="gramEnd"/>
      <w:r w:rsidR="00AD2688" w:rsidRPr="005C03AE">
        <w:rPr>
          <w:rStyle w:val="FontStyle278"/>
          <w:b/>
          <w:bCs/>
          <w:i/>
          <w:iCs/>
          <w:sz w:val="28"/>
          <w:szCs w:val="28"/>
        </w:rPr>
        <w:t xml:space="preserve"> </w:t>
      </w:r>
      <w:r w:rsidR="0057569B" w:rsidRPr="005C03AE">
        <w:rPr>
          <w:rStyle w:val="FontStyle278"/>
          <w:b/>
          <w:bCs/>
          <w:i/>
          <w:iCs/>
          <w:sz w:val="28"/>
          <w:szCs w:val="28"/>
        </w:rPr>
        <w:t xml:space="preserve">в </w:t>
      </w:r>
      <w:r w:rsidR="00AD2688" w:rsidRPr="005C03AE">
        <w:rPr>
          <w:rStyle w:val="FontStyle278"/>
          <w:b/>
          <w:bCs/>
          <w:i/>
          <w:iCs/>
          <w:sz w:val="28"/>
          <w:szCs w:val="28"/>
        </w:rPr>
        <w:t>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877"/>
        <w:gridCol w:w="6450"/>
        <w:gridCol w:w="1094"/>
        <w:gridCol w:w="1332"/>
      </w:tblGrid>
      <w:tr w:rsidR="00D863F3" w:rsidRPr="005C03AE" w:rsidTr="003B2CCD">
        <w:trPr>
          <w:trHeight w:val="33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F3" w:rsidRPr="005C03AE" w:rsidRDefault="00D863F3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863F3" w:rsidRPr="005C03AE" w:rsidRDefault="00D863F3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F3" w:rsidRPr="005C03AE" w:rsidRDefault="00D863F3" w:rsidP="003B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3F3" w:rsidRPr="005C03AE" w:rsidRDefault="00D863F3" w:rsidP="003B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7A593E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 * (за исключением экспертиз проектов законодательных и иных нормативных правовых актов)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93E" w:rsidRPr="005C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объектов контрольных мероприятий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объектов экспертно-аналитических мероприятий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со Счетной палатой Российской Федерации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D3C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3C" w:rsidRPr="005C03AE" w:rsidRDefault="00853D3C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с контрольно-счетными органами муниципальных образований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3C" w:rsidRPr="005C03AE" w:rsidRDefault="00853D3C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Всего выявлено нарушений в ходе осуществления внешнего государственного финансового контроля (количество, сумма млн. рублей), из них: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2185,269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13,579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0,318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1617,7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139,24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8E9" w:rsidRPr="005C03AE" w:rsidRDefault="008970A2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357,612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0676B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Выявлено неэффективное использование государственных (муниципальных) средств (количество/ сумма млн. руб.)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146,252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Устранено выявленных нарушений (млн. руб.), в том числе: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42,647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обеспечен возврат сре</w:t>
            </w:r>
            <w:proofErr w:type="gramStart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24,22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Внесено представлений всего, в том числе: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представлений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 всего, в том числе: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предписаний, выполненных в установленные сроки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предписаний, </w:t>
            </w:r>
            <w:proofErr w:type="gramStart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которых не наступили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78E9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8E9" w:rsidRPr="005C03AE" w:rsidRDefault="00C278E9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E9" w:rsidRPr="005C03AE" w:rsidRDefault="00C278E9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принято решений о возбуждении уголовного дела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принято решений об отказе в  возбуждении уголовного дела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принято решений о прекращении уголовного дела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A4D" w:rsidRPr="005C03AE" w:rsidTr="003B2CCD">
        <w:trPr>
          <w:trHeight w:val="55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иные меры прокурорского реагирования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065E6E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E843BA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065E6E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Структура профессионального образования сотрудников (ед.):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3D3A4D" w:rsidP="003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A4D" w:rsidRPr="005C03AE" w:rsidTr="003B2CC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8970A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A4D" w:rsidRPr="005C03AE" w:rsidRDefault="003D3A4D" w:rsidP="003B2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4D" w:rsidRPr="005C03AE" w:rsidRDefault="00B6595A" w:rsidP="00B6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29,61</w:t>
            </w:r>
          </w:p>
        </w:tc>
      </w:tr>
    </w:tbl>
    <w:p w:rsidR="0087452B" w:rsidRPr="005C03AE" w:rsidRDefault="0087452B" w:rsidP="008970A2">
      <w:pPr>
        <w:pStyle w:val="Style4"/>
        <w:ind w:right="283"/>
        <w:rPr>
          <w:rStyle w:val="FontStyle221"/>
          <w:sz w:val="28"/>
          <w:szCs w:val="28"/>
        </w:rPr>
      </w:pPr>
    </w:p>
    <w:p w:rsidR="00AD2688" w:rsidRPr="005C03AE" w:rsidRDefault="00AD2688" w:rsidP="000676B9">
      <w:pPr>
        <w:pStyle w:val="Style4"/>
        <w:ind w:right="284"/>
        <w:rPr>
          <w:rStyle w:val="FontStyle221"/>
          <w:sz w:val="28"/>
          <w:szCs w:val="28"/>
        </w:rPr>
      </w:pPr>
      <w:r w:rsidRPr="005C03AE">
        <w:rPr>
          <w:rStyle w:val="FontStyle221"/>
          <w:sz w:val="28"/>
          <w:szCs w:val="28"/>
        </w:rPr>
        <w:t>2. Контрольно-ревизионная деятельность</w:t>
      </w:r>
    </w:p>
    <w:p w:rsidR="002D4DA1" w:rsidRPr="005C03AE" w:rsidRDefault="002D4DA1" w:rsidP="000676B9">
      <w:pPr>
        <w:pStyle w:val="Style4"/>
        <w:ind w:right="284"/>
        <w:rPr>
          <w:rStyle w:val="FontStyle221"/>
          <w:sz w:val="28"/>
          <w:szCs w:val="28"/>
        </w:rPr>
      </w:pPr>
    </w:p>
    <w:p w:rsidR="00AD2688" w:rsidRPr="005C03AE" w:rsidRDefault="00AD2688" w:rsidP="000676B9">
      <w:pPr>
        <w:spacing w:after="0" w:line="240" w:lineRule="auto"/>
        <w:ind w:right="284" w:firstLine="720"/>
        <w:jc w:val="both"/>
        <w:rPr>
          <w:rStyle w:val="FontStyle278"/>
          <w:sz w:val="28"/>
          <w:szCs w:val="28"/>
        </w:rPr>
      </w:pPr>
      <w:r w:rsidRPr="005C03AE">
        <w:rPr>
          <w:rStyle w:val="FontStyle278"/>
          <w:sz w:val="28"/>
          <w:szCs w:val="28"/>
        </w:rPr>
        <w:t xml:space="preserve">1. Объем средств, проверенных (охваченных) при проведении контрольных мероприятий </w:t>
      </w:r>
      <w:r w:rsidR="00165A77" w:rsidRPr="005C03AE">
        <w:rPr>
          <w:rStyle w:val="FontStyle278"/>
          <w:sz w:val="28"/>
          <w:szCs w:val="28"/>
        </w:rPr>
        <w:t>за 2019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3AE">
        <w:rPr>
          <w:rStyle w:val="FontStyle278"/>
          <w:sz w:val="28"/>
          <w:szCs w:val="28"/>
        </w:rPr>
        <w:t xml:space="preserve">год,  </w:t>
      </w:r>
      <w:r w:rsidRPr="005C03AE">
        <w:rPr>
          <w:rStyle w:val="a6"/>
          <w:rFonts w:ascii="Times New Roman" w:hAnsi="Times New Roman" w:cs="Times New Roman"/>
          <w:sz w:val="28"/>
          <w:szCs w:val="28"/>
        </w:rPr>
        <w:t xml:space="preserve">составил </w:t>
      </w:r>
      <w:r w:rsidR="000E1CE9" w:rsidRPr="005C03AE">
        <w:rPr>
          <w:rFonts w:ascii="Times New Roman" w:hAnsi="Times New Roman" w:cs="Times New Roman"/>
          <w:sz w:val="28"/>
          <w:szCs w:val="28"/>
          <w:lang w:eastAsia="ru-RU"/>
        </w:rPr>
        <w:t>12151,603</w:t>
      </w:r>
      <w:r w:rsidRPr="005C03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E34" w:rsidRPr="005C03AE">
        <w:rPr>
          <w:rStyle w:val="FontStyle278"/>
          <w:sz w:val="28"/>
          <w:szCs w:val="28"/>
        </w:rPr>
        <w:t>млн</w:t>
      </w:r>
      <w:r w:rsidRPr="005C03AE">
        <w:rPr>
          <w:rStyle w:val="FontStyle278"/>
          <w:sz w:val="28"/>
          <w:szCs w:val="28"/>
        </w:rPr>
        <w:t>. рублей.</w:t>
      </w:r>
    </w:p>
    <w:p w:rsidR="00AD2688" w:rsidRPr="005C03AE" w:rsidRDefault="00AD2688" w:rsidP="000676B9">
      <w:pPr>
        <w:spacing w:after="0" w:line="240" w:lineRule="auto"/>
        <w:ind w:right="284" w:firstLine="720"/>
        <w:jc w:val="both"/>
        <w:rPr>
          <w:rStyle w:val="FontStyle278"/>
          <w:sz w:val="28"/>
          <w:szCs w:val="28"/>
        </w:rPr>
      </w:pPr>
      <w:r w:rsidRPr="005C03AE">
        <w:rPr>
          <w:rStyle w:val="FontStyle278"/>
          <w:sz w:val="28"/>
          <w:szCs w:val="28"/>
        </w:rPr>
        <w:t>Общая сумма средств, использованных с нарушением действующего законодательства (</w:t>
      </w:r>
      <w:r w:rsidRPr="005C03AE">
        <w:rPr>
          <w:rFonts w:ascii="Times New Roman" w:hAnsi="Times New Roman" w:cs="Times New Roman"/>
          <w:sz w:val="28"/>
          <w:szCs w:val="28"/>
        </w:rPr>
        <w:t xml:space="preserve">без неэффективного использования государственных </w:t>
      </w:r>
      <w:r w:rsidRPr="005C03AE">
        <w:rPr>
          <w:rStyle w:val="FontStyle278"/>
          <w:sz w:val="28"/>
          <w:szCs w:val="28"/>
        </w:rPr>
        <w:t xml:space="preserve">средств), составила  </w:t>
      </w:r>
      <w:r w:rsidR="0057569B" w:rsidRPr="005C03AE">
        <w:rPr>
          <w:rFonts w:ascii="Times New Roman" w:hAnsi="Times New Roman" w:cs="Times New Roman"/>
          <w:sz w:val="28"/>
          <w:szCs w:val="28"/>
        </w:rPr>
        <w:t xml:space="preserve">2185,269 </w:t>
      </w:r>
      <w:r w:rsidR="002958A2" w:rsidRPr="005C03AE">
        <w:rPr>
          <w:rStyle w:val="FontStyle278"/>
          <w:sz w:val="28"/>
          <w:szCs w:val="28"/>
        </w:rPr>
        <w:t>млн</w:t>
      </w:r>
      <w:r w:rsidRPr="005C03AE">
        <w:rPr>
          <w:rStyle w:val="FontStyle278"/>
          <w:sz w:val="28"/>
          <w:szCs w:val="28"/>
        </w:rPr>
        <w:t xml:space="preserve">. рублей. </w:t>
      </w:r>
    </w:p>
    <w:p w:rsidR="00AD2688" w:rsidRPr="005C03AE" w:rsidRDefault="00AD2688" w:rsidP="000676B9">
      <w:pPr>
        <w:pStyle w:val="Style44"/>
        <w:spacing w:line="240" w:lineRule="auto"/>
        <w:ind w:right="284" w:firstLine="720"/>
        <w:rPr>
          <w:sz w:val="28"/>
          <w:szCs w:val="28"/>
        </w:rPr>
      </w:pPr>
      <w:r w:rsidRPr="005C03AE">
        <w:rPr>
          <w:rStyle w:val="FontStyle278"/>
          <w:sz w:val="28"/>
          <w:szCs w:val="28"/>
        </w:rPr>
        <w:t xml:space="preserve">Общий объем </w:t>
      </w:r>
      <w:r w:rsidRPr="005C03AE">
        <w:rPr>
          <w:sz w:val="28"/>
          <w:szCs w:val="28"/>
        </w:rPr>
        <w:t xml:space="preserve">выявленного неэффективного использования государственных </w:t>
      </w:r>
      <w:r w:rsidRPr="005C03AE">
        <w:rPr>
          <w:rStyle w:val="FontStyle278"/>
          <w:sz w:val="28"/>
          <w:szCs w:val="28"/>
        </w:rPr>
        <w:t xml:space="preserve">средств составил </w:t>
      </w:r>
      <w:r w:rsidR="0057569B" w:rsidRPr="005C03AE">
        <w:rPr>
          <w:sz w:val="28"/>
          <w:szCs w:val="28"/>
        </w:rPr>
        <w:t xml:space="preserve">146,252 </w:t>
      </w:r>
      <w:r w:rsidR="002958A2" w:rsidRPr="005C03AE">
        <w:rPr>
          <w:rStyle w:val="FontStyle278"/>
          <w:sz w:val="28"/>
          <w:szCs w:val="28"/>
        </w:rPr>
        <w:t>млн</w:t>
      </w:r>
      <w:r w:rsidRPr="005C03AE">
        <w:rPr>
          <w:rStyle w:val="FontStyle278"/>
          <w:sz w:val="28"/>
          <w:szCs w:val="28"/>
        </w:rPr>
        <w:t xml:space="preserve">. рублей.  </w:t>
      </w:r>
    </w:p>
    <w:p w:rsidR="00AD2688" w:rsidRPr="005C03AE" w:rsidRDefault="00AD2688" w:rsidP="000676B9">
      <w:pPr>
        <w:pStyle w:val="Style44"/>
        <w:spacing w:line="240" w:lineRule="auto"/>
        <w:ind w:right="284" w:firstLine="720"/>
        <w:rPr>
          <w:rStyle w:val="FontStyle278"/>
          <w:sz w:val="28"/>
          <w:szCs w:val="28"/>
        </w:rPr>
      </w:pPr>
      <w:r w:rsidRPr="005C03AE">
        <w:rPr>
          <w:sz w:val="28"/>
          <w:szCs w:val="28"/>
        </w:rPr>
        <w:t xml:space="preserve">Всего в ходе осуществления внешнего государственного финансового контроля, </w:t>
      </w:r>
      <w:r w:rsidRPr="005C03AE">
        <w:rPr>
          <w:rStyle w:val="FontStyle278"/>
          <w:sz w:val="28"/>
          <w:szCs w:val="28"/>
        </w:rPr>
        <w:t xml:space="preserve">с учетом </w:t>
      </w:r>
      <w:r w:rsidRPr="005C03AE">
        <w:rPr>
          <w:sz w:val="28"/>
          <w:szCs w:val="28"/>
        </w:rPr>
        <w:t xml:space="preserve">неэффективного использования государственных </w:t>
      </w:r>
      <w:r w:rsidRPr="005C03AE">
        <w:rPr>
          <w:rStyle w:val="FontStyle278"/>
          <w:sz w:val="28"/>
          <w:szCs w:val="28"/>
        </w:rPr>
        <w:t xml:space="preserve">средств, </w:t>
      </w:r>
      <w:r w:rsidRPr="005C03AE">
        <w:rPr>
          <w:sz w:val="28"/>
          <w:szCs w:val="28"/>
        </w:rPr>
        <w:t xml:space="preserve">выявлено </w:t>
      </w:r>
      <w:r w:rsidR="00661197" w:rsidRPr="005C03AE">
        <w:rPr>
          <w:sz w:val="28"/>
          <w:szCs w:val="28"/>
        </w:rPr>
        <w:t>240</w:t>
      </w:r>
      <w:r w:rsidRPr="005C03AE">
        <w:rPr>
          <w:sz w:val="28"/>
          <w:szCs w:val="28"/>
        </w:rPr>
        <w:t xml:space="preserve"> факт</w:t>
      </w:r>
      <w:r w:rsidR="006B3395" w:rsidRPr="005C03AE">
        <w:rPr>
          <w:sz w:val="28"/>
          <w:szCs w:val="28"/>
        </w:rPr>
        <w:t>ов</w:t>
      </w:r>
      <w:r w:rsidRPr="005C03AE">
        <w:rPr>
          <w:sz w:val="28"/>
          <w:szCs w:val="28"/>
        </w:rPr>
        <w:t xml:space="preserve"> (единиц) нарушений,</w:t>
      </w:r>
      <w:r w:rsidRPr="005C03AE">
        <w:rPr>
          <w:rStyle w:val="FontStyle278"/>
          <w:sz w:val="28"/>
          <w:szCs w:val="28"/>
        </w:rPr>
        <w:t xml:space="preserve"> а общая сумма средств, использованных с нарушением действующего законодательства, составила </w:t>
      </w:r>
      <w:r w:rsidR="00661197" w:rsidRPr="005C03AE">
        <w:rPr>
          <w:rStyle w:val="FontStyle278"/>
          <w:sz w:val="28"/>
          <w:szCs w:val="28"/>
        </w:rPr>
        <w:t>2331,521</w:t>
      </w:r>
      <w:r w:rsidRPr="005C03AE">
        <w:rPr>
          <w:rStyle w:val="FontStyle278"/>
          <w:sz w:val="28"/>
          <w:szCs w:val="28"/>
        </w:rPr>
        <w:t xml:space="preserve"> </w:t>
      </w:r>
      <w:r w:rsidR="00CD2291" w:rsidRPr="005C03AE">
        <w:rPr>
          <w:rStyle w:val="FontStyle278"/>
          <w:sz w:val="28"/>
          <w:szCs w:val="28"/>
        </w:rPr>
        <w:t>млн</w:t>
      </w:r>
      <w:r w:rsidRPr="005C03AE">
        <w:rPr>
          <w:rStyle w:val="FontStyle278"/>
          <w:sz w:val="28"/>
          <w:szCs w:val="28"/>
        </w:rPr>
        <w:t xml:space="preserve">. рублей, что составляет </w:t>
      </w:r>
      <w:r w:rsidR="000E1CE9" w:rsidRPr="005C03AE">
        <w:rPr>
          <w:rStyle w:val="FontStyle278"/>
          <w:sz w:val="28"/>
          <w:szCs w:val="28"/>
        </w:rPr>
        <w:t>18,0</w:t>
      </w:r>
      <w:r w:rsidRPr="005C03AE">
        <w:rPr>
          <w:rStyle w:val="FontStyle278"/>
          <w:sz w:val="28"/>
          <w:szCs w:val="28"/>
        </w:rPr>
        <w:t>% от общего объема средств, проверенных (охваченных) при проведении контрольных мероприятий.</w:t>
      </w:r>
    </w:p>
    <w:p w:rsidR="00AD2688" w:rsidRPr="005C03AE" w:rsidRDefault="00AD2688" w:rsidP="000676B9">
      <w:pPr>
        <w:pStyle w:val="Style11"/>
        <w:spacing w:line="240" w:lineRule="auto"/>
        <w:ind w:right="284" w:firstLine="720"/>
        <w:rPr>
          <w:rStyle w:val="FontStyle221"/>
          <w:b w:val="0"/>
          <w:bCs w:val="0"/>
          <w:sz w:val="28"/>
          <w:szCs w:val="28"/>
        </w:rPr>
      </w:pPr>
      <w:r w:rsidRPr="005C03AE">
        <w:rPr>
          <w:rStyle w:val="FontStyle221"/>
          <w:b w:val="0"/>
          <w:bCs w:val="0"/>
          <w:sz w:val="28"/>
          <w:szCs w:val="28"/>
        </w:rPr>
        <w:t>2.</w:t>
      </w:r>
      <w:r w:rsidRPr="005C03AE">
        <w:rPr>
          <w:rStyle w:val="FontStyle221"/>
          <w:sz w:val="28"/>
          <w:szCs w:val="28"/>
        </w:rPr>
        <w:t xml:space="preserve"> </w:t>
      </w:r>
      <w:r w:rsidRPr="005C03AE">
        <w:rPr>
          <w:rStyle w:val="FontStyle221"/>
          <w:b w:val="0"/>
          <w:bCs w:val="0"/>
          <w:sz w:val="28"/>
          <w:szCs w:val="28"/>
        </w:rPr>
        <w:t>По результатам контрольных мероприятий</w:t>
      </w:r>
      <w:r w:rsidRPr="005C03AE">
        <w:rPr>
          <w:rStyle w:val="FontStyle221"/>
          <w:sz w:val="28"/>
          <w:szCs w:val="28"/>
        </w:rPr>
        <w:t xml:space="preserve">  </w:t>
      </w:r>
      <w:r w:rsidR="00165A77" w:rsidRPr="005C03AE">
        <w:rPr>
          <w:rStyle w:val="FontStyle278"/>
          <w:sz w:val="28"/>
          <w:szCs w:val="28"/>
        </w:rPr>
        <w:t>за 2019</w:t>
      </w:r>
      <w:r w:rsidRPr="005C03AE">
        <w:rPr>
          <w:b/>
          <w:bCs/>
          <w:sz w:val="28"/>
          <w:szCs w:val="28"/>
        </w:rPr>
        <w:t xml:space="preserve"> </w:t>
      </w:r>
      <w:r w:rsidRPr="005C03AE">
        <w:rPr>
          <w:rStyle w:val="FontStyle278"/>
          <w:sz w:val="28"/>
          <w:szCs w:val="28"/>
        </w:rPr>
        <w:t>год главным распорядителям средств республиканского бюджета, иным участникам бюджетного процесса для устранения выявленных нарушений</w:t>
      </w:r>
      <w:r w:rsidRPr="005C03AE">
        <w:rPr>
          <w:rStyle w:val="FontStyle221"/>
          <w:sz w:val="28"/>
          <w:szCs w:val="28"/>
        </w:rPr>
        <w:t xml:space="preserve"> </w:t>
      </w:r>
      <w:r w:rsidRPr="005C03AE">
        <w:rPr>
          <w:rStyle w:val="FontStyle221"/>
          <w:b w:val="0"/>
          <w:bCs w:val="0"/>
          <w:sz w:val="28"/>
          <w:szCs w:val="28"/>
        </w:rPr>
        <w:t xml:space="preserve">направлено </w:t>
      </w:r>
      <w:r w:rsidR="00DD41B1" w:rsidRPr="005C03AE">
        <w:rPr>
          <w:rStyle w:val="FontStyle221"/>
          <w:b w:val="0"/>
          <w:bCs w:val="0"/>
          <w:sz w:val="28"/>
          <w:szCs w:val="28"/>
        </w:rPr>
        <w:t>3</w:t>
      </w:r>
      <w:r w:rsidR="004059AB" w:rsidRPr="005C03AE">
        <w:rPr>
          <w:rStyle w:val="FontStyle221"/>
          <w:b w:val="0"/>
          <w:bCs w:val="0"/>
          <w:sz w:val="28"/>
          <w:szCs w:val="28"/>
        </w:rPr>
        <w:t>4</w:t>
      </w:r>
      <w:r w:rsidRPr="005C03AE">
        <w:rPr>
          <w:rStyle w:val="FontStyle221"/>
          <w:b w:val="0"/>
          <w:bCs w:val="0"/>
          <w:sz w:val="28"/>
          <w:szCs w:val="28"/>
        </w:rPr>
        <w:t xml:space="preserve"> представлени</w:t>
      </w:r>
      <w:r w:rsidR="008F21A9" w:rsidRPr="005C03AE">
        <w:rPr>
          <w:rStyle w:val="FontStyle221"/>
          <w:b w:val="0"/>
          <w:bCs w:val="0"/>
          <w:sz w:val="28"/>
          <w:szCs w:val="28"/>
        </w:rPr>
        <w:t>й</w:t>
      </w:r>
      <w:r w:rsidR="004059AB" w:rsidRPr="005C03AE">
        <w:rPr>
          <w:rStyle w:val="FontStyle221"/>
          <w:b w:val="0"/>
          <w:bCs w:val="0"/>
          <w:sz w:val="28"/>
          <w:szCs w:val="28"/>
        </w:rPr>
        <w:t xml:space="preserve"> и предписаний</w:t>
      </w:r>
      <w:r w:rsidR="008F21A9" w:rsidRPr="005C03AE">
        <w:rPr>
          <w:rStyle w:val="FontStyle221"/>
          <w:b w:val="0"/>
          <w:bCs w:val="0"/>
          <w:sz w:val="28"/>
          <w:szCs w:val="28"/>
        </w:rPr>
        <w:t xml:space="preserve">, </w:t>
      </w:r>
      <w:r w:rsidRPr="005C03AE">
        <w:rPr>
          <w:rStyle w:val="FontStyle221"/>
          <w:b w:val="0"/>
          <w:bCs w:val="0"/>
          <w:sz w:val="28"/>
          <w:szCs w:val="28"/>
        </w:rPr>
        <w:t xml:space="preserve">реализовано в полном объеме </w:t>
      </w:r>
      <w:r w:rsidR="000F504F" w:rsidRPr="005C03AE">
        <w:rPr>
          <w:rStyle w:val="FontStyle221"/>
          <w:b w:val="0"/>
          <w:bCs w:val="0"/>
          <w:sz w:val="28"/>
          <w:szCs w:val="28"/>
        </w:rPr>
        <w:t>2</w:t>
      </w:r>
      <w:r w:rsidR="004059AB" w:rsidRPr="005C03AE">
        <w:rPr>
          <w:rStyle w:val="FontStyle221"/>
          <w:b w:val="0"/>
          <w:bCs w:val="0"/>
          <w:sz w:val="28"/>
          <w:szCs w:val="28"/>
        </w:rPr>
        <w:t>8</w:t>
      </w:r>
      <w:r w:rsidRPr="005C03AE">
        <w:rPr>
          <w:rStyle w:val="FontStyle221"/>
          <w:b w:val="0"/>
          <w:bCs w:val="0"/>
          <w:sz w:val="28"/>
          <w:szCs w:val="28"/>
        </w:rPr>
        <w:t xml:space="preserve"> </w:t>
      </w:r>
      <w:r w:rsidR="004059AB" w:rsidRPr="005C03AE">
        <w:rPr>
          <w:rStyle w:val="FontStyle221"/>
          <w:b w:val="0"/>
          <w:bCs w:val="0"/>
          <w:sz w:val="28"/>
          <w:szCs w:val="28"/>
        </w:rPr>
        <w:t>представлений и предписаний</w:t>
      </w:r>
      <w:r w:rsidR="008F21A9" w:rsidRPr="005C03AE">
        <w:rPr>
          <w:rStyle w:val="FontStyle221"/>
          <w:b w:val="0"/>
          <w:bCs w:val="0"/>
          <w:sz w:val="28"/>
          <w:szCs w:val="28"/>
        </w:rPr>
        <w:t>.</w:t>
      </w:r>
    </w:p>
    <w:p w:rsidR="00AD2688" w:rsidRPr="005C03AE" w:rsidRDefault="00AD2688" w:rsidP="000676B9">
      <w:pPr>
        <w:pStyle w:val="Style11"/>
        <w:spacing w:line="240" w:lineRule="auto"/>
        <w:ind w:right="284" w:firstLine="720"/>
        <w:rPr>
          <w:rStyle w:val="FontStyle221"/>
          <w:b w:val="0"/>
          <w:bCs w:val="0"/>
          <w:sz w:val="28"/>
          <w:szCs w:val="28"/>
        </w:rPr>
      </w:pPr>
      <w:r w:rsidRPr="005C03AE">
        <w:rPr>
          <w:rStyle w:val="FontStyle278"/>
          <w:sz w:val="28"/>
          <w:szCs w:val="28"/>
        </w:rPr>
        <w:t xml:space="preserve">В результате </w:t>
      </w:r>
      <w:r w:rsidR="00823075" w:rsidRPr="005C03AE">
        <w:rPr>
          <w:rStyle w:val="FontStyle278"/>
          <w:sz w:val="28"/>
          <w:szCs w:val="28"/>
        </w:rPr>
        <w:t>исполнения</w:t>
      </w:r>
      <w:r w:rsidRPr="005C03AE">
        <w:rPr>
          <w:rStyle w:val="FontStyle278"/>
          <w:sz w:val="28"/>
          <w:szCs w:val="28"/>
        </w:rPr>
        <w:t xml:space="preserve"> представлений</w:t>
      </w:r>
      <w:r w:rsidR="004059AB" w:rsidRPr="005C03AE">
        <w:rPr>
          <w:rStyle w:val="FontStyle221"/>
          <w:b w:val="0"/>
          <w:bCs w:val="0"/>
          <w:sz w:val="28"/>
          <w:szCs w:val="28"/>
        </w:rPr>
        <w:t xml:space="preserve"> и предписаний</w:t>
      </w:r>
      <w:r w:rsidR="00823075" w:rsidRPr="005C03AE">
        <w:rPr>
          <w:rStyle w:val="FontStyle221"/>
          <w:b w:val="0"/>
          <w:bCs w:val="0"/>
          <w:sz w:val="28"/>
          <w:szCs w:val="28"/>
        </w:rPr>
        <w:t>,</w:t>
      </w:r>
      <w:r w:rsidRPr="005C03AE">
        <w:rPr>
          <w:rStyle w:val="FontStyle278"/>
          <w:sz w:val="28"/>
          <w:szCs w:val="28"/>
        </w:rPr>
        <w:t xml:space="preserve"> </w:t>
      </w:r>
      <w:r w:rsidRPr="005C03AE">
        <w:rPr>
          <w:sz w:val="28"/>
          <w:szCs w:val="28"/>
        </w:rPr>
        <w:t xml:space="preserve">устранено выявленных нарушений на сумму </w:t>
      </w:r>
      <w:r w:rsidR="004059AB" w:rsidRPr="005C03AE">
        <w:rPr>
          <w:sz w:val="28"/>
          <w:szCs w:val="28"/>
        </w:rPr>
        <w:t>42,647</w:t>
      </w:r>
      <w:r w:rsidR="00E9050F" w:rsidRPr="005C03AE">
        <w:rPr>
          <w:sz w:val="28"/>
          <w:szCs w:val="28"/>
        </w:rPr>
        <w:t xml:space="preserve"> </w:t>
      </w:r>
      <w:r w:rsidR="000F504F" w:rsidRPr="005C03AE">
        <w:rPr>
          <w:rStyle w:val="FontStyle278"/>
          <w:sz w:val="28"/>
          <w:szCs w:val="28"/>
        </w:rPr>
        <w:t>млн</w:t>
      </w:r>
      <w:r w:rsidRPr="005C03AE">
        <w:rPr>
          <w:rStyle w:val="FontStyle278"/>
          <w:sz w:val="28"/>
          <w:szCs w:val="28"/>
        </w:rPr>
        <w:t>. рублей</w:t>
      </w:r>
      <w:r w:rsidRPr="005C03AE">
        <w:rPr>
          <w:sz w:val="28"/>
          <w:szCs w:val="28"/>
        </w:rPr>
        <w:t>, в том числе:</w:t>
      </w:r>
    </w:p>
    <w:p w:rsidR="00AD2688" w:rsidRPr="005C03AE" w:rsidRDefault="00AD2688" w:rsidP="000676B9">
      <w:pPr>
        <w:pStyle w:val="Style11"/>
        <w:spacing w:line="240" w:lineRule="auto"/>
        <w:ind w:right="284" w:firstLine="720"/>
        <w:rPr>
          <w:rStyle w:val="FontStyle278"/>
          <w:sz w:val="28"/>
          <w:szCs w:val="28"/>
        </w:rPr>
      </w:pPr>
      <w:r w:rsidRPr="005C03AE">
        <w:rPr>
          <w:rStyle w:val="FontStyle278"/>
          <w:sz w:val="28"/>
          <w:szCs w:val="28"/>
        </w:rPr>
        <w:t xml:space="preserve">восстановлено в бюджет </w:t>
      </w:r>
      <w:r w:rsidR="00E9050F" w:rsidRPr="005C03AE">
        <w:rPr>
          <w:sz w:val="28"/>
          <w:szCs w:val="28"/>
        </w:rPr>
        <w:t>2</w:t>
      </w:r>
      <w:r w:rsidR="004059AB" w:rsidRPr="005C03AE">
        <w:rPr>
          <w:sz w:val="28"/>
          <w:szCs w:val="28"/>
        </w:rPr>
        <w:t>4,22</w:t>
      </w:r>
      <w:r w:rsidR="00E9050F" w:rsidRPr="005C03AE">
        <w:rPr>
          <w:sz w:val="28"/>
          <w:szCs w:val="28"/>
        </w:rPr>
        <w:t xml:space="preserve"> </w:t>
      </w:r>
      <w:r w:rsidR="000F504F" w:rsidRPr="005C03AE">
        <w:rPr>
          <w:rStyle w:val="FontStyle278"/>
          <w:sz w:val="28"/>
          <w:szCs w:val="28"/>
        </w:rPr>
        <w:t>млн</w:t>
      </w:r>
      <w:r w:rsidRPr="005C03AE">
        <w:rPr>
          <w:rStyle w:val="FontStyle278"/>
          <w:sz w:val="28"/>
          <w:szCs w:val="28"/>
        </w:rPr>
        <w:t>. рублей.</w:t>
      </w:r>
    </w:p>
    <w:p w:rsidR="00AD2688" w:rsidRPr="005C03AE" w:rsidRDefault="00AD2688" w:rsidP="000676B9">
      <w:pPr>
        <w:pStyle w:val="Style4"/>
        <w:ind w:right="284" w:firstLine="720"/>
        <w:jc w:val="both"/>
        <w:rPr>
          <w:rStyle w:val="FontStyle221"/>
          <w:b w:val="0"/>
          <w:bCs w:val="0"/>
          <w:sz w:val="28"/>
          <w:szCs w:val="28"/>
        </w:rPr>
      </w:pPr>
      <w:r w:rsidRPr="005C03AE">
        <w:rPr>
          <w:rStyle w:val="FontStyle221"/>
          <w:b w:val="0"/>
          <w:bCs w:val="0"/>
          <w:sz w:val="28"/>
          <w:szCs w:val="28"/>
        </w:rPr>
        <w:lastRenderedPageBreak/>
        <w:t>Неисполненные представления</w:t>
      </w:r>
      <w:r w:rsidRPr="005C03AE">
        <w:rPr>
          <w:rStyle w:val="FontStyle278"/>
          <w:sz w:val="28"/>
          <w:szCs w:val="28"/>
        </w:rPr>
        <w:t xml:space="preserve"> </w:t>
      </w:r>
      <w:r w:rsidRPr="005C03AE">
        <w:rPr>
          <w:rStyle w:val="FontStyle221"/>
          <w:b w:val="0"/>
          <w:bCs w:val="0"/>
          <w:sz w:val="28"/>
          <w:szCs w:val="28"/>
        </w:rPr>
        <w:t>находятся на контроле у аудиторов до принятия мер по устранению выявленных нарушений.</w:t>
      </w:r>
    </w:p>
    <w:p w:rsidR="000E1CE9" w:rsidRPr="005C03AE" w:rsidRDefault="00165A77" w:rsidP="000676B9">
      <w:pPr>
        <w:pStyle w:val="Style4"/>
        <w:ind w:right="284" w:firstLine="720"/>
        <w:jc w:val="both"/>
        <w:rPr>
          <w:sz w:val="28"/>
          <w:szCs w:val="28"/>
        </w:rPr>
      </w:pPr>
      <w:r w:rsidRPr="005C03AE">
        <w:rPr>
          <w:rStyle w:val="FontStyle278"/>
          <w:sz w:val="28"/>
          <w:szCs w:val="28"/>
        </w:rPr>
        <w:t>За 2019</w:t>
      </w:r>
      <w:r w:rsidR="00AD2688" w:rsidRPr="005C03AE">
        <w:rPr>
          <w:b/>
          <w:bCs/>
          <w:sz w:val="28"/>
          <w:szCs w:val="28"/>
        </w:rPr>
        <w:t xml:space="preserve"> </w:t>
      </w:r>
      <w:r w:rsidR="00AD2688" w:rsidRPr="005C03AE">
        <w:rPr>
          <w:rStyle w:val="FontStyle278"/>
          <w:sz w:val="28"/>
          <w:szCs w:val="28"/>
        </w:rPr>
        <w:t>год по результатам проведенных контрольных мероприятий</w:t>
      </w:r>
      <w:r w:rsidR="00CC76EE" w:rsidRPr="005C03AE">
        <w:rPr>
          <w:rStyle w:val="FontStyle278"/>
          <w:sz w:val="28"/>
          <w:szCs w:val="28"/>
        </w:rPr>
        <w:t xml:space="preserve"> </w:t>
      </w:r>
      <w:r w:rsidR="00AD2688" w:rsidRPr="005C03AE">
        <w:rPr>
          <w:sz w:val="28"/>
          <w:szCs w:val="28"/>
        </w:rPr>
        <w:t>привлечено</w:t>
      </w:r>
      <w:r w:rsidR="000E1CE9" w:rsidRPr="005C03AE">
        <w:rPr>
          <w:sz w:val="28"/>
          <w:szCs w:val="28"/>
        </w:rPr>
        <w:t>:</w:t>
      </w:r>
    </w:p>
    <w:p w:rsidR="000E1CE9" w:rsidRPr="005C03AE" w:rsidRDefault="00AD2688" w:rsidP="000676B9">
      <w:pPr>
        <w:pStyle w:val="Style4"/>
        <w:ind w:right="284" w:firstLine="720"/>
        <w:jc w:val="both"/>
        <w:rPr>
          <w:sz w:val="28"/>
          <w:szCs w:val="28"/>
        </w:rPr>
      </w:pPr>
      <w:r w:rsidRPr="005C03AE">
        <w:rPr>
          <w:sz w:val="28"/>
          <w:szCs w:val="28"/>
        </w:rPr>
        <w:t xml:space="preserve"> к</w:t>
      </w:r>
      <w:r w:rsidR="00823075" w:rsidRPr="005C03AE">
        <w:rPr>
          <w:sz w:val="28"/>
          <w:szCs w:val="28"/>
        </w:rPr>
        <w:t xml:space="preserve"> административной ответственности 9 должностных лиц</w:t>
      </w:r>
      <w:r w:rsidR="000E1CE9" w:rsidRPr="005C03AE">
        <w:rPr>
          <w:sz w:val="28"/>
          <w:szCs w:val="28"/>
        </w:rPr>
        <w:t>;</w:t>
      </w:r>
    </w:p>
    <w:p w:rsidR="00AD2688" w:rsidRPr="005C03AE" w:rsidRDefault="000E1CE9" w:rsidP="000676B9">
      <w:pPr>
        <w:pStyle w:val="Style4"/>
        <w:ind w:right="284" w:firstLine="720"/>
        <w:jc w:val="both"/>
        <w:rPr>
          <w:sz w:val="28"/>
          <w:szCs w:val="28"/>
        </w:rPr>
      </w:pPr>
      <w:r w:rsidRPr="005C03AE">
        <w:rPr>
          <w:sz w:val="28"/>
          <w:szCs w:val="28"/>
        </w:rPr>
        <w:t xml:space="preserve"> </w:t>
      </w:r>
      <w:r w:rsidR="00823075" w:rsidRPr="005C03AE">
        <w:rPr>
          <w:sz w:val="28"/>
          <w:szCs w:val="28"/>
        </w:rPr>
        <w:t>к</w:t>
      </w:r>
      <w:r w:rsidR="00AD2688" w:rsidRPr="005C03AE">
        <w:rPr>
          <w:sz w:val="28"/>
          <w:szCs w:val="28"/>
        </w:rPr>
        <w:t xml:space="preserve"> дисциплинарной ответственности </w:t>
      </w:r>
      <w:r w:rsidR="00E9050F" w:rsidRPr="005C03AE">
        <w:rPr>
          <w:sz w:val="28"/>
          <w:szCs w:val="28"/>
        </w:rPr>
        <w:t>6</w:t>
      </w:r>
      <w:r w:rsidR="00AD2688" w:rsidRPr="005C03AE">
        <w:rPr>
          <w:sz w:val="28"/>
          <w:szCs w:val="28"/>
        </w:rPr>
        <w:t xml:space="preserve"> должностных лиц.</w:t>
      </w:r>
    </w:p>
    <w:p w:rsidR="00AD2688" w:rsidRPr="005C03AE" w:rsidRDefault="00AD2688" w:rsidP="000676B9">
      <w:pPr>
        <w:pStyle w:val="Style11"/>
        <w:spacing w:line="240" w:lineRule="auto"/>
        <w:ind w:right="284" w:firstLine="703"/>
        <w:rPr>
          <w:rStyle w:val="FontStyle278"/>
          <w:sz w:val="28"/>
          <w:szCs w:val="28"/>
        </w:rPr>
      </w:pPr>
      <w:r w:rsidRPr="005C03AE">
        <w:rPr>
          <w:sz w:val="28"/>
          <w:szCs w:val="28"/>
        </w:rPr>
        <w:t>3.</w:t>
      </w:r>
      <w:r w:rsidRPr="005C03AE">
        <w:rPr>
          <w:b/>
          <w:bCs/>
          <w:sz w:val="28"/>
          <w:szCs w:val="28"/>
        </w:rPr>
        <w:t xml:space="preserve"> </w:t>
      </w:r>
      <w:r w:rsidRPr="005C03AE">
        <w:rPr>
          <w:sz w:val="28"/>
          <w:szCs w:val="28"/>
        </w:rPr>
        <w:t>В органы государственной власти</w:t>
      </w:r>
      <w:r w:rsidRPr="005C03AE">
        <w:rPr>
          <w:rStyle w:val="FontStyle278"/>
          <w:sz w:val="28"/>
          <w:szCs w:val="28"/>
        </w:rPr>
        <w:t xml:space="preserve"> по результатам контрольных мероприятий направлено</w:t>
      </w:r>
      <w:r w:rsidR="000F504F" w:rsidRPr="005C03AE">
        <w:rPr>
          <w:rStyle w:val="FontStyle278"/>
          <w:sz w:val="28"/>
          <w:szCs w:val="28"/>
        </w:rPr>
        <w:t xml:space="preserve"> </w:t>
      </w:r>
      <w:r w:rsidR="004E4E22" w:rsidRPr="005C03AE">
        <w:rPr>
          <w:rStyle w:val="FontStyle278"/>
          <w:sz w:val="28"/>
          <w:szCs w:val="28"/>
        </w:rPr>
        <w:t>2</w:t>
      </w:r>
      <w:r w:rsidR="004059AB" w:rsidRPr="005C03AE">
        <w:rPr>
          <w:rStyle w:val="FontStyle278"/>
          <w:sz w:val="28"/>
          <w:szCs w:val="28"/>
        </w:rPr>
        <w:t>8</w:t>
      </w:r>
      <w:r w:rsidRPr="005C03AE">
        <w:rPr>
          <w:rStyle w:val="FontStyle278"/>
          <w:sz w:val="28"/>
          <w:szCs w:val="28"/>
        </w:rPr>
        <w:t xml:space="preserve"> информационных писем (отчетов).</w:t>
      </w:r>
    </w:p>
    <w:p w:rsidR="000676B9" w:rsidRPr="005C03AE" w:rsidRDefault="00107156" w:rsidP="000676B9">
      <w:pPr>
        <w:pStyle w:val="Style4"/>
        <w:widowControl/>
        <w:tabs>
          <w:tab w:val="left" w:pos="426"/>
        </w:tabs>
        <w:ind w:right="284"/>
        <w:jc w:val="both"/>
        <w:rPr>
          <w:sz w:val="28"/>
          <w:szCs w:val="28"/>
        </w:rPr>
      </w:pPr>
      <w:r w:rsidRPr="005C03AE">
        <w:rPr>
          <w:sz w:val="28"/>
          <w:szCs w:val="28"/>
        </w:rPr>
        <w:t xml:space="preserve">         </w:t>
      </w:r>
    </w:p>
    <w:p w:rsidR="00AD2688" w:rsidRPr="005C03AE" w:rsidRDefault="00107156" w:rsidP="000676B9">
      <w:pPr>
        <w:pStyle w:val="Style4"/>
        <w:widowControl/>
        <w:tabs>
          <w:tab w:val="left" w:pos="426"/>
        </w:tabs>
        <w:ind w:right="284" w:firstLine="709"/>
        <w:jc w:val="both"/>
        <w:rPr>
          <w:sz w:val="28"/>
          <w:szCs w:val="28"/>
        </w:rPr>
      </w:pPr>
      <w:r w:rsidRPr="005C03AE">
        <w:rPr>
          <w:sz w:val="28"/>
          <w:szCs w:val="28"/>
        </w:rPr>
        <w:t xml:space="preserve"> </w:t>
      </w:r>
      <w:r w:rsidR="00AD2688" w:rsidRPr="005C03AE">
        <w:rPr>
          <w:sz w:val="28"/>
          <w:szCs w:val="28"/>
        </w:rPr>
        <w:t xml:space="preserve">4. </w:t>
      </w:r>
      <w:r w:rsidR="00AD2688" w:rsidRPr="005C03AE">
        <w:rPr>
          <w:b/>
          <w:bCs/>
          <w:sz w:val="28"/>
          <w:szCs w:val="28"/>
        </w:rPr>
        <w:t xml:space="preserve">Аудит в сфере закупок. </w:t>
      </w:r>
      <w:r w:rsidR="00AD2688" w:rsidRPr="005C03AE">
        <w:rPr>
          <w:sz w:val="28"/>
          <w:szCs w:val="28"/>
        </w:rPr>
        <w:t>В соответствии со статьей 98 Федерального закона № 44-ФЗ  с использованием Стандарта (СРК 13-14) «Проведение аудита в сфере закупок товаров, работ, услуг для обеспечения государственных и муниципальных нужд» проведен аудит в сфере закупок с определением абсолютной и относительной экономии бюджетных средств.</w:t>
      </w:r>
    </w:p>
    <w:p w:rsidR="00AD2688" w:rsidRPr="005C03AE" w:rsidRDefault="00AD2688" w:rsidP="000676B9">
      <w:pPr>
        <w:spacing w:after="0" w:line="240" w:lineRule="auto"/>
        <w:ind w:right="284" w:firstLine="851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 xml:space="preserve">контрольных мероприятий, проведенных </w:t>
      </w:r>
      <w:r w:rsidR="00980D24" w:rsidRPr="005C03AE">
        <w:rPr>
          <w:rFonts w:ascii="Times New Roman" w:hAnsi="Times New Roman" w:cs="Times New Roman"/>
          <w:sz w:val="28"/>
          <w:szCs w:val="28"/>
        </w:rPr>
        <w:t>в</w:t>
      </w:r>
      <w:r w:rsidR="000F504F" w:rsidRPr="005C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6EC" w:rsidRPr="005C03AE">
        <w:rPr>
          <w:rFonts w:ascii="Times New Roman" w:hAnsi="Times New Roman" w:cs="Times New Roman"/>
          <w:bCs/>
          <w:sz w:val="28"/>
          <w:szCs w:val="28"/>
        </w:rPr>
        <w:t>2019 год</w:t>
      </w:r>
      <w:r w:rsidR="00980D24" w:rsidRPr="005C03AE">
        <w:rPr>
          <w:rFonts w:ascii="Times New Roman" w:hAnsi="Times New Roman" w:cs="Times New Roman"/>
          <w:bCs/>
          <w:sz w:val="28"/>
          <w:szCs w:val="28"/>
        </w:rPr>
        <w:t>у</w:t>
      </w:r>
      <w:r w:rsidRPr="005C03AE">
        <w:rPr>
          <w:rFonts w:ascii="Times New Roman" w:hAnsi="Times New Roman" w:cs="Times New Roman"/>
          <w:sz w:val="28"/>
          <w:szCs w:val="28"/>
        </w:rPr>
        <w:t xml:space="preserve"> выявлено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980D24" w:rsidRPr="005C03AE">
        <w:rPr>
          <w:rFonts w:ascii="Times New Roman" w:hAnsi="Times New Roman" w:cs="Times New Roman"/>
          <w:sz w:val="28"/>
          <w:szCs w:val="28"/>
        </w:rPr>
        <w:t>8</w:t>
      </w:r>
      <w:r w:rsidR="003A28FA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>нарушени</w:t>
      </w:r>
      <w:r w:rsidR="00980D24" w:rsidRPr="005C03AE">
        <w:rPr>
          <w:rFonts w:ascii="Times New Roman" w:hAnsi="Times New Roman" w:cs="Times New Roman"/>
          <w:sz w:val="28"/>
          <w:szCs w:val="28"/>
        </w:rPr>
        <w:t>й</w:t>
      </w:r>
      <w:r w:rsidRPr="005C03AE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 том числе:</w:t>
      </w:r>
      <w:r w:rsidRPr="005C03AE"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</w:p>
    <w:p w:rsidR="00965FAB" w:rsidRPr="005C03AE" w:rsidRDefault="00965FAB" w:rsidP="000676B9">
      <w:pPr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676B9" w:rsidRPr="005C03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директором Учреждения утвержден план закупок на поставки товаров, выполнение работ, оказание услуг для нужд РГКОУ «Специальная (коррекционная) общеобразовательная школа-интернат 1 вида» на 2017 финансовый год. Следует отметить, что в нарушение п.9. ст.17 Федерального закона от 05.04.2013 № 44-ФЗ план закупок на 2017 год размещен в ЕИС 16.02.2017 года (с превышением сроков) в то время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как лимиты бюджетных обязательств были утверждены (доведены) 18.01.2017 года.</w:t>
      </w:r>
    </w:p>
    <w:p w:rsidR="00965FAB" w:rsidRPr="005C03AE" w:rsidRDefault="00965FAB" w:rsidP="000676B9">
      <w:pPr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76B9" w:rsidRPr="005C03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21 Феде</w:t>
      </w:r>
      <w:r w:rsidR="000676B9" w:rsidRPr="005C03AE">
        <w:rPr>
          <w:rFonts w:ascii="Times New Roman" w:eastAsia="Times New Roman" w:hAnsi="Times New Roman" w:cs="Times New Roman"/>
          <w:sz w:val="28"/>
          <w:szCs w:val="28"/>
        </w:rPr>
        <w:t>рального закона от 05.04.2013 №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директором Учреждения утвержден план-график закупок на поставки товаров, выполнение работ, оказание услуг для нужд РГКОУ «Специальная (коррекционная) общеобразовательная школа-интернат 1 вида» на 2017 финансовый год. Следует отметить, что в нарушение п.15. ст.21 Федерального закона от 05.04.2013 № 44-ФЗ план-график закупок на 2017 год размещен в ЕИС 17.02.2017 года (с нарушением сроков) в то время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как лимиты бюджетных обязательств были утверждены (доведены) 18.01.2017 года.</w:t>
      </w:r>
    </w:p>
    <w:p w:rsidR="00965FAB" w:rsidRPr="005C03AE" w:rsidRDefault="00965FAB" w:rsidP="000676B9">
      <w:pPr>
        <w:tabs>
          <w:tab w:val="left" w:pos="426"/>
        </w:tabs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76B9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 проверка по номерам извещений, на предмет размещения отчетности о выполнении государственных контрактов в 2016 году, результате которой установлено, что в нарушение части 9 статьи 94 Закона №44-ФЗ, Учреждением не сформированы отчеты о результатах исполнения контракта с содержанием информации о поставленном товаре, выполненной работе или об оказанной услуге по всем проведенным закупкам 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2016 году, а также не размещены</w:t>
      </w:r>
      <w:proofErr w:type="gramEnd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(</w:t>
      </w:r>
      <w:hyperlink r:id="rId8" w:history="1">
        <w:r w:rsidRPr="005C03A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5C03AE">
          <w:rPr>
            <w:rFonts w:ascii="Times New Roman" w:eastAsia="Times New Roman" w:hAnsi="Times New Roman" w:cs="Times New Roman"/>
            <w:sz w:val="28"/>
            <w:szCs w:val="28"/>
            <w:u w:val="single"/>
            <w:lang w:val="tt-RU" w:eastAsia="ru-RU"/>
          </w:rPr>
          <w:t>.</w:t>
        </w:r>
        <w:proofErr w:type="spellStart"/>
        <w:r w:rsidRPr="005C03A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5C03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5C03A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5C03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5C03A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5FAB" w:rsidRPr="005C03AE" w:rsidRDefault="00965FAB" w:rsidP="000676B9">
      <w:pPr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676B9" w:rsidRPr="005C03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</w:rPr>
        <w:t>В нарушение п. 4 Требований к формированию и утверждению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РФ от 05.06.2015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</w:t>
      </w:r>
      <w:proofErr w:type="gramEnd"/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услуг» и в нарушение части 10 статьи 21 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разработанный и утвержденный Министерством план-график закупок на 2017 год (в редакции от 17.04.2017 года) включает в себя объёмы 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</w:rPr>
        <w:t>закупок</w:t>
      </w:r>
      <w:proofErr w:type="gramEnd"/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превышающие лимиты бюджетных ассигнований предусмотренных на 2017 год.</w:t>
      </w:r>
    </w:p>
    <w:p w:rsidR="00965FAB" w:rsidRPr="005C03AE" w:rsidRDefault="00965FAB" w:rsidP="000676B9">
      <w:pPr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676B9" w:rsidRPr="005C03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В нарушение части 10 статьи 21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5C03AE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5C03AE">
        <w:rPr>
          <w:rFonts w:ascii="Times New Roman" w:eastAsia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план-график закупок размещен в ЕИС с нарушением сроков (3 рабочих дня), предусмотренных данной статьей, а именно: план-график утвержден 19.01.2018 года, а размещен в ЕИС 29.01.2018 года).</w:t>
      </w:r>
      <w:proofErr w:type="gramEnd"/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По данному нарушению ответственные лица привлечены к административной ответственности в 2018 году (Постановление А16-75/2018 от 31.10.2018 года №1423-16).</w:t>
      </w:r>
    </w:p>
    <w:p w:rsidR="00D3444D" w:rsidRPr="005C03AE" w:rsidRDefault="001A157A" w:rsidP="000676B9">
      <w:pPr>
        <w:autoSpaceDE w:val="0"/>
        <w:autoSpaceDN w:val="0"/>
        <w:adjustRightInd w:val="0"/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6.</w:t>
      </w:r>
      <w:r w:rsidR="000676B9" w:rsidRPr="005C03AE">
        <w:rPr>
          <w:rFonts w:ascii="Times New Roman" w:hAnsi="Times New Roman" w:cs="Times New Roman"/>
          <w:sz w:val="28"/>
          <w:szCs w:val="28"/>
        </w:rPr>
        <w:t>)</w:t>
      </w: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44D" w:rsidRPr="005C03AE">
        <w:rPr>
          <w:rFonts w:ascii="Times New Roman" w:hAnsi="Times New Roman" w:cs="Times New Roman"/>
          <w:sz w:val="28"/>
          <w:szCs w:val="28"/>
        </w:rPr>
        <w:t>В ходе проверки законности (эффективности и экономности) использования межбюджетных трансфертов, предоставленных в 2017-2018 годах из республиканского бюджета бюджету Урупского муниципального района установлено, что в Медногорском СП в нарушение п. 4 ст. 21 Закона № 44–ФЗ и требований п.5 ч.5, утвержденных совместным приказом Минэкономразвития России и Федерального казначейства от 31.03.2015 №182/7н, в плане графике на 2017 год не указан</w:t>
      </w:r>
      <w:proofErr w:type="gramEnd"/>
      <w:r w:rsidR="00D3444D" w:rsidRPr="005C03AE">
        <w:rPr>
          <w:rFonts w:ascii="Times New Roman" w:hAnsi="Times New Roman" w:cs="Times New Roman"/>
          <w:sz w:val="28"/>
          <w:szCs w:val="28"/>
        </w:rPr>
        <w:t xml:space="preserve"> годовой объем закупок у единственного поставщика (подрядчика, исполнителя) в соответствии с п. 4 ч. 1 ст. 93 Закона 44-ФЗ, однако в соответствии со ст.4.5 КоАП РФ  срок  привлечения к административной ответственности истёк. </w:t>
      </w:r>
    </w:p>
    <w:p w:rsidR="00980D24" w:rsidRPr="005C03AE" w:rsidRDefault="00980D24" w:rsidP="000676B9">
      <w:pPr>
        <w:spacing w:after="0" w:line="240" w:lineRule="auto"/>
        <w:ind w:right="284" w:firstLine="720"/>
        <w:jc w:val="both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C03AE">
        <w:rPr>
          <w:rFonts w:ascii="Times New Roman" w:hAnsi="Times New Roman" w:cs="Times New Roman"/>
          <w:sz w:val="28"/>
          <w:szCs w:val="28"/>
        </w:rPr>
        <w:t>7.</w:t>
      </w:r>
      <w:r w:rsidR="000676B9" w:rsidRPr="005C03AE">
        <w:rPr>
          <w:rFonts w:ascii="Times New Roman" w:hAnsi="Times New Roman" w:cs="Times New Roman"/>
          <w:sz w:val="28"/>
          <w:szCs w:val="28"/>
        </w:rPr>
        <w:t xml:space="preserve">) </w:t>
      </w:r>
      <w:r w:rsidRPr="005C03AE">
        <w:rPr>
          <w:rFonts w:ascii="Times New Roman" w:hAnsi="Times New Roman" w:cs="Times New Roman"/>
          <w:sz w:val="28"/>
          <w:szCs w:val="28"/>
        </w:rPr>
        <w:t xml:space="preserve">В нарушение ст. 16 Федерального закона от 05.04.2013 года №44-ФЗ </w:t>
      </w:r>
      <w:r w:rsidRPr="005C03AE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МБУ «МФЦ в Карачаевском районе»</w:t>
      </w:r>
      <w:r w:rsidRPr="005C03AE">
        <w:rPr>
          <w:rFonts w:ascii="Times New Roman" w:hAnsi="Times New Roman" w:cs="Times New Roman"/>
          <w:sz w:val="28"/>
          <w:szCs w:val="28"/>
        </w:rPr>
        <w:t xml:space="preserve"> не разработан план закупок на 2017 и 2018 годы.</w:t>
      </w:r>
    </w:p>
    <w:p w:rsidR="00980D24" w:rsidRPr="005C03AE" w:rsidRDefault="00980D24" w:rsidP="000676B9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8.</w:t>
      </w:r>
      <w:r w:rsidR="000676B9" w:rsidRPr="005C03AE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5C03AE">
        <w:rPr>
          <w:rFonts w:ascii="Times New Roman" w:hAnsi="Times New Roman" w:cs="Times New Roman"/>
          <w:sz w:val="28"/>
          <w:szCs w:val="28"/>
        </w:rPr>
        <w:t xml:space="preserve"> В нарушение п. 2, 15 ст. 21 Федерального закона от 05.04.2013 года №44-ФЗ </w:t>
      </w:r>
      <w:r w:rsidRPr="005C03AE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МБУ «МФЦ в Карачаевском районе»</w:t>
      </w:r>
      <w:r w:rsidRPr="005C03AE">
        <w:rPr>
          <w:rFonts w:ascii="Times New Roman" w:hAnsi="Times New Roman" w:cs="Times New Roman"/>
          <w:sz w:val="28"/>
          <w:szCs w:val="28"/>
        </w:rPr>
        <w:t xml:space="preserve"> план-график закупок на соответствующие годы не сформирован и не размещен на сайте.  </w:t>
      </w:r>
    </w:p>
    <w:p w:rsidR="000676B9" w:rsidRPr="005C03AE" w:rsidRDefault="000676B9" w:rsidP="000676B9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</w:rPr>
      </w:pPr>
    </w:p>
    <w:p w:rsidR="00AD2688" w:rsidRPr="005C03AE" w:rsidRDefault="00AD2688" w:rsidP="008970A2">
      <w:pPr>
        <w:pStyle w:val="Style4"/>
        <w:ind w:right="283"/>
        <w:rPr>
          <w:rStyle w:val="FontStyle221"/>
          <w:sz w:val="28"/>
          <w:szCs w:val="28"/>
        </w:rPr>
      </w:pPr>
      <w:r w:rsidRPr="005C03AE">
        <w:rPr>
          <w:rStyle w:val="FontStyle221"/>
          <w:sz w:val="28"/>
          <w:szCs w:val="28"/>
        </w:rPr>
        <w:t>3. Экспертно-аналитическая деятельность</w:t>
      </w:r>
      <w:r w:rsidRPr="005C03AE">
        <w:rPr>
          <w:rStyle w:val="FontStyle277"/>
          <w:b w:val="0"/>
          <w:bCs w:val="0"/>
          <w:sz w:val="28"/>
          <w:szCs w:val="28"/>
        </w:rPr>
        <w:t xml:space="preserve"> </w:t>
      </w:r>
    </w:p>
    <w:p w:rsidR="00AD2688" w:rsidRPr="005C03AE" w:rsidRDefault="00AD2688" w:rsidP="008970A2">
      <w:pPr>
        <w:pStyle w:val="Style4"/>
        <w:ind w:right="283"/>
        <w:jc w:val="both"/>
        <w:rPr>
          <w:rStyle w:val="FontStyle221"/>
          <w:sz w:val="28"/>
          <w:szCs w:val="28"/>
        </w:rPr>
      </w:pPr>
    </w:p>
    <w:p w:rsidR="00AD2688" w:rsidRPr="005C03AE" w:rsidRDefault="00AD2688" w:rsidP="004C5533">
      <w:pPr>
        <w:pStyle w:val="Style11"/>
        <w:spacing w:line="240" w:lineRule="auto"/>
        <w:ind w:right="284" w:firstLine="709"/>
        <w:rPr>
          <w:sz w:val="28"/>
          <w:szCs w:val="28"/>
        </w:rPr>
      </w:pPr>
      <w:r w:rsidRPr="005C03AE">
        <w:rPr>
          <w:sz w:val="28"/>
          <w:szCs w:val="28"/>
        </w:rPr>
        <w:t xml:space="preserve">1. </w:t>
      </w:r>
      <w:r w:rsidR="00165A77" w:rsidRPr="005C03AE">
        <w:rPr>
          <w:rStyle w:val="FontStyle278"/>
          <w:sz w:val="28"/>
          <w:szCs w:val="28"/>
        </w:rPr>
        <w:t>За 2019</w:t>
      </w:r>
      <w:r w:rsidRPr="005C03AE">
        <w:rPr>
          <w:b/>
          <w:bCs/>
          <w:sz w:val="28"/>
          <w:szCs w:val="28"/>
        </w:rPr>
        <w:t xml:space="preserve"> </w:t>
      </w:r>
      <w:r w:rsidRPr="005C03AE">
        <w:rPr>
          <w:rStyle w:val="FontStyle278"/>
          <w:sz w:val="28"/>
          <w:szCs w:val="28"/>
        </w:rPr>
        <w:t>год Контрольно-счетной палатой</w:t>
      </w:r>
      <w:r w:rsidRPr="005C03AE">
        <w:rPr>
          <w:sz w:val="28"/>
          <w:szCs w:val="28"/>
        </w:rPr>
        <w:t xml:space="preserve"> </w:t>
      </w:r>
      <w:r w:rsidRPr="005C03AE">
        <w:rPr>
          <w:rStyle w:val="FontStyle278"/>
          <w:sz w:val="28"/>
          <w:szCs w:val="28"/>
        </w:rPr>
        <w:t>Карачаево-Черкесской Республики</w:t>
      </w:r>
      <w:r w:rsidRPr="005C03AE">
        <w:rPr>
          <w:sz w:val="28"/>
          <w:szCs w:val="28"/>
        </w:rPr>
        <w:t xml:space="preserve"> проведено </w:t>
      </w:r>
      <w:r w:rsidR="00AA268A" w:rsidRPr="005C03AE">
        <w:rPr>
          <w:sz w:val="28"/>
          <w:szCs w:val="28"/>
        </w:rPr>
        <w:t>67</w:t>
      </w:r>
      <w:r w:rsidRPr="005C03AE">
        <w:rPr>
          <w:sz w:val="28"/>
          <w:szCs w:val="28"/>
        </w:rPr>
        <w:t xml:space="preserve"> экспертно-аналитических мероприяти</w:t>
      </w:r>
      <w:r w:rsidR="00AA268A" w:rsidRPr="005C03AE">
        <w:rPr>
          <w:sz w:val="28"/>
          <w:szCs w:val="28"/>
        </w:rPr>
        <w:t>й</w:t>
      </w:r>
      <w:r w:rsidRPr="005C03AE">
        <w:rPr>
          <w:sz w:val="28"/>
          <w:szCs w:val="28"/>
        </w:rPr>
        <w:t>, в том числе:</w:t>
      </w:r>
    </w:p>
    <w:p w:rsidR="00AD2688" w:rsidRPr="005C03AE" w:rsidRDefault="00AD2688" w:rsidP="004C5533">
      <w:pPr>
        <w:pStyle w:val="Style11"/>
        <w:spacing w:line="240" w:lineRule="auto"/>
        <w:ind w:right="284" w:firstLine="851"/>
        <w:rPr>
          <w:sz w:val="28"/>
          <w:szCs w:val="28"/>
        </w:rPr>
      </w:pPr>
      <w:r w:rsidRPr="005C03AE">
        <w:rPr>
          <w:sz w:val="28"/>
          <w:szCs w:val="28"/>
        </w:rPr>
        <w:lastRenderedPageBreak/>
        <w:t xml:space="preserve">по проектам законов </w:t>
      </w:r>
      <w:r w:rsidR="001C0E85" w:rsidRPr="005C03AE">
        <w:rPr>
          <w:sz w:val="28"/>
          <w:szCs w:val="28"/>
        </w:rPr>
        <w:t xml:space="preserve">и иным нормативным правовым актам </w:t>
      </w:r>
      <w:r w:rsidRPr="005C03AE">
        <w:rPr>
          <w:sz w:val="28"/>
          <w:szCs w:val="28"/>
        </w:rPr>
        <w:t xml:space="preserve">Карачаево-Черкесской Республики </w:t>
      </w:r>
      <w:r w:rsidR="001C0E85" w:rsidRPr="005C03AE">
        <w:rPr>
          <w:sz w:val="28"/>
          <w:szCs w:val="28"/>
        </w:rPr>
        <w:t>–</w:t>
      </w:r>
      <w:r w:rsidRPr="005C03AE">
        <w:rPr>
          <w:sz w:val="28"/>
          <w:szCs w:val="28"/>
        </w:rPr>
        <w:t xml:space="preserve"> </w:t>
      </w:r>
      <w:r w:rsidR="00AA268A" w:rsidRPr="005C03AE">
        <w:rPr>
          <w:sz w:val="28"/>
          <w:szCs w:val="28"/>
        </w:rPr>
        <w:t>32</w:t>
      </w:r>
      <w:r w:rsidR="001C0E85" w:rsidRPr="005C03AE">
        <w:rPr>
          <w:sz w:val="28"/>
          <w:szCs w:val="28"/>
        </w:rPr>
        <w:t xml:space="preserve"> ед.</w:t>
      </w:r>
      <w:r w:rsidRPr="005C03AE">
        <w:rPr>
          <w:sz w:val="28"/>
          <w:szCs w:val="28"/>
        </w:rPr>
        <w:t>;</w:t>
      </w:r>
    </w:p>
    <w:p w:rsidR="009A5542" w:rsidRPr="005C03AE" w:rsidRDefault="009A5542" w:rsidP="004C5533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по внешней проверке годовой отчетности за 2018 год главных администраторов бюджетных средств Карачаево-Черкесской Республики  в количестве - 35 ед.</w:t>
      </w:r>
    </w:p>
    <w:p w:rsidR="001C0E85" w:rsidRPr="005C03AE" w:rsidRDefault="00AD2688" w:rsidP="004C553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По результатам проведенных  экспертно-аналитических мероприятий подготовлено и направлено в органы государственной власти </w:t>
      </w:r>
      <w:r w:rsidR="00AA268A" w:rsidRPr="005C03AE">
        <w:rPr>
          <w:rFonts w:ascii="Times New Roman" w:hAnsi="Times New Roman" w:cs="Times New Roman"/>
          <w:sz w:val="28"/>
          <w:szCs w:val="28"/>
        </w:rPr>
        <w:t xml:space="preserve">32 </w:t>
      </w:r>
      <w:r w:rsidRPr="005C03AE">
        <w:rPr>
          <w:rFonts w:ascii="Times New Roman" w:hAnsi="Times New Roman" w:cs="Times New Roman"/>
          <w:sz w:val="28"/>
          <w:szCs w:val="28"/>
        </w:rPr>
        <w:t>заключени</w:t>
      </w:r>
      <w:r w:rsidR="00AA268A" w:rsidRPr="005C03AE">
        <w:rPr>
          <w:rFonts w:ascii="Times New Roman" w:hAnsi="Times New Roman" w:cs="Times New Roman"/>
          <w:sz w:val="28"/>
          <w:szCs w:val="28"/>
        </w:rPr>
        <w:t>я</w:t>
      </w:r>
      <w:r w:rsidR="004E4E22" w:rsidRPr="005C03AE">
        <w:rPr>
          <w:rFonts w:ascii="Times New Roman" w:hAnsi="Times New Roman" w:cs="Times New Roman"/>
          <w:sz w:val="28"/>
          <w:szCs w:val="28"/>
        </w:rPr>
        <w:t>.</w:t>
      </w:r>
    </w:p>
    <w:p w:rsidR="00AD2688" w:rsidRPr="005C03AE" w:rsidRDefault="003D5CAA" w:rsidP="004C5533">
      <w:pPr>
        <w:pStyle w:val="a4"/>
        <w:spacing w:after="0"/>
        <w:ind w:right="284" w:firstLine="709"/>
        <w:jc w:val="both"/>
        <w:rPr>
          <w:sz w:val="28"/>
          <w:szCs w:val="28"/>
        </w:rPr>
      </w:pPr>
      <w:r w:rsidRPr="005C03AE">
        <w:rPr>
          <w:sz w:val="28"/>
          <w:szCs w:val="28"/>
        </w:rPr>
        <w:t>2</w:t>
      </w:r>
      <w:r w:rsidR="00AD2688" w:rsidRPr="005C03AE">
        <w:rPr>
          <w:sz w:val="28"/>
          <w:szCs w:val="28"/>
        </w:rPr>
        <w:t xml:space="preserve">. Объём средств, охваченных в ходе экспертно-аналитических мероприятий, составил  </w:t>
      </w:r>
      <w:r w:rsidR="00245B7D" w:rsidRPr="005C03AE">
        <w:rPr>
          <w:sz w:val="28"/>
          <w:szCs w:val="28"/>
        </w:rPr>
        <w:t xml:space="preserve">78569,1 </w:t>
      </w:r>
      <w:r w:rsidR="00A76DFA" w:rsidRPr="005C03AE">
        <w:rPr>
          <w:sz w:val="28"/>
          <w:szCs w:val="28"/>
        </w:rPr>
        <w:t>млн</w:t>
      </w:r>
      <w:r w:rsidR="00AD2688" w:rsidRPr="005C03AE">
        <w:rPr>
          <w:sz w:val="28"/>
          <w:szCs w:val="28"/>
        </w:rPr>
        <w:t>. рублей.</w:t>
      </w:r>
    </w:p>
    <w:p w:rsidR="00AD2688" w:rsidRPr="005C03AE" w:rsidRDefault="00AD2688" w:rsidP="004C5533">
      <w:pPr>
        <w:pStyle w:val="Style11"/>
        <w:spacing w:line="240" w:lineRule="auto"/>
        <w:ind w:right="284" w:firstLine="708"/>
        <w:rPr>
          <w:sz w:val="28"/>
          <w:szCs w:val="28"/>
        </w:rPr>
      </w:pPr>
      <w:r w:rsidRPr="005C03AE">
        <w:rPr>
          <w:sz w:val="28"/>
          <w:szCs w:val="28"/>
        </w:rPr>
        <w:t xml:space="preserve"> (Перечень экспертно-аналитических материалов, проведенных направлением </w:t>
      </w:r>
      <w:r w:rsidR="00A76DFA" w:rsidRPr="005C03AE">
        <w:rPr>
          <w:sz w:val="28"/>
          <w:szCs w:val="28"/>
        </w:rPr>
        <w:t xml:space="preserve">за </w:t>
      </w:r>
      <w:r w:rsidR="003D5CAA" w:rsidRPr="005C03AE">
        <w:rPr>
          <w:sz w:val="28"/>
          <w:szCs w:val="28"/>
        </w:rPr>
        <w:t>2019</w:t>
      </w:r>
      <w:r w:rsidR="003D5CAA" w:rsidRPr="005C03AE">
        <w:rPr>
          <w:b/>
          <w:bCs/>
          <w:sz w:val="28"/>
          <w:szCs w:val="28"/>
        </w:rPr>
        <w:t xml:space="preserve"> </w:t>
      </w:r>
      <w:r w:rsidR="003D5CAA" w:rsidRPr="005C03AE">
        <w:rPr>
          <w:rStyle w:val="FontStyle278"/>
          <w:sz w:val="28"/>
          <w:szCs w:val="28"/>
        </w:rPr>
        <w:t xml:space="preserve">год </w:t>
      </w:r>
      <w:r w:rsidRPr="005C03AE">
        <w:rPr>
          <w:sz w:val="28"/>
          <w:szCs w:val="28"/>
        </w:rPr>
        <w:t>- Приложение 2 к настоящему Отчету.)</w:t>
      </w:r>
    </w:p>
    <w:p w:rsidR="00AD2688" w:rsidRPr="005C03AE" w:rsidRDefault="00AD2688" w:rsidP="008970A2">
      <w:pPr>
        <w:pStyle w:val="Style22"/>
        <w:spacing w:line="240" w:lineRule="auto"/>
        <w:ind w:right="283" w:firstLine="0"/>
        <w:jc w:val="center"/>
        <w:rPr>
          <w:b/>
          <w:bCs/>
          <w:sz w:val="28"/>
          <w:szCs w:val="28"/>
        </w:rPr>
      </w:pPr>
    </w:p>
    <w:p w:rsidR="00AD2688" w:rsidRPr="005C03AE" w:rsidRDefault="00107156" w:rsidP="004C5533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2688" w:rsidRPr="005C03AE">
        <w:rPr>
          <w:rFonts w:ascii="Times New Roman" w:hAnsi="Times New Roman" w:cs="Times New Roman"/>
          <w:b/>
          <w:bCs/>
          <w:sz w:val="28"/>
          <w:szCs w:val="28"/>
        </w:rPr>
        <w:t>. Реализация Плана по противодействию коррупции</w:t>
      </w:r>
    </w:p>
    <w:p w:rsidR="003C171B" w:rsidRPr="005C03AE" w:rsidRDefault="003C171B" w:rsidP="004C5533">
      <w:pPr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71B" w:rsidRPr="005C03AE" w:rsidRDefault="003C171B" w:rsidP="004C5533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1. В соответствии с Планом работы Контрольно-счетной палаты КЧР проведен анализ реализации Плана мероприятий по противодействию коррупции в Контрольно-счетной палате Карачаево-Черкесской Республики за 2019 год. Предусмотренные мероприятия исполнены. </w:t>
      </w:r>
    </w:p>
    <w:p w:rsidR="003C171B" w:rsidRPr="005C03AE" w:rsidRDefault="003C171B" w:rsidP="004C5533">
      <w:pPr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2. В Контрольно-счетной палате Карачаево-Черкесской Республики за 2018 год звонков и сообщений на «телефон доверия» не поступало.</w:t>
      </w:r>
    </w:p>
    <w:p w:rsidR="003C171B" w:rsidRPr="005C03AE" w:rsidRDefault="003C171B" w:rsidP="004C5533">
      <w:pPr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3. Проведена экспертиза, в том числе антикоррупционная, проектов 12 республиканских законов, поступивших в Контрольно-счетную палату КЧР из Народного Собрания (Парламента) КЧР.</w:t>
      </w:r>
    </w:p>
    <w:p w:rsidR="003C171B" w:rsidRPr="005C03AE" w:rsidRDefault="003C171B" w:rsidP="004C5533">
      <w:pPr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4. Вся информация о размещении заказов «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www.zakupki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>."</w:t>
      </w:r>
      <w:r w:rsidRPr="005C03AE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ov.ru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>» электронной версии  планов-графиков размещения заказов на поставки товаров, выполнение работ,  оказание услуг для нужд Контрольно-счетной палаты КЧР размещена на официальном сайте РФ в установленные сроки.</w:t>
      </w:r>
    </w:p>
    <w:p w:rsidR="003C171B" w:rsidRPr="005C03AE" w:rsidRDefault="003C171B" w:rsidP="004C5533">
      <w:pPr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5. Опубликована на официальном сайте «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www.zakupki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>."</w:t>
      </w:r>
      <w:r w:rsidRPr="005C03AE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ov.ru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»  информация о подписании контрактов, предусматривающих использование бюджетных средств, отчетов об исполнении государственных контрактов для нужд Контрольно-счетной палаты КЧР. </w:t>
      </w:r>
    </w:p>
    <w:p w:rsidR="003C171B" w:rsidRPr="005C03AE" w:rsidRDefault="003C171B" w:rsidP="004C5533">
      <w:pPr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 xml:space="preserve">Размещена информация об обобщенных результатах деятельности Контрольно-счетной палаты КЧР, установленной статьей 98 Федерального закона от 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bCs/>
          <w:sz w:val="28"/>
          <w:szCs w:val="28"/>
        </w:rPr>
        <w:t>05.04.2013 г.  N 44-ФЗ "О контрактной системе в сфере закупок товаров, работ, услуг для обеспечения государственных и муниципальных нужд"</w:t>
      </w:r>
      <w:r w:rsidRPr="005C03AE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системе. </w:t>
      </w:r>
      <w:proofErr w:type="gramEnd"/>
    </w:p>
    <w:p w:rsidR="003C171B" w:rsidRPr="005C03AE" w:rsidRDefault="003C171B" w:rsidP="004C5533">
      <w:pPr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7. По результатам деятельности аудиторских направлений за 2018 год проведены мониторинги оценки эффективности государственного финансового контроля по аудиторским направлениям, которые утверждены на заседаниях Коллегии.</w:t>
      </w:r>
    </w:p>
    <w:p w:rsidR="003C171B" w:rsidRPr="005C03AE" w:rsidRDefault="003C171B" w:rsidP="004C5533">
      <w:pPr>
        <w:spacing w:after="0" w:line="240" w:lineRule="auto"/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8. Подготовлен и утвержден Коллегией Контрольно-счетной палаты КЧР от 28.12.2019 года № 18 План мероприятий по противодействию коррупции в  Контрольно-счетной палате Карачаево-Черкесской Республики на 2020- 2023 годы</w:t>
      </w:r>
    </w:p>
    <w:p w:rsidR="00D665A6" w:rsidRPr="005C03AE" w:rsidRDefault="00D665A6" w:rsidP="008970A2">
      <w:pPr>
        <w:spacing w:after="0" w:line="24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2688" w:rsidRPr="005C03AE" w:rsidRDefault="00107156" w:rsidP="004C5533">
      <w:pPr>
        <w:widowControl w:val="0"/>
        <w:tabs>
          <w:tab w:val="left" w:pos="0"/>
        </w:tabs>
        <w:spacing w:after="0" w:line="240" w:lineRule="auto"/>
        <w:ind w:right="284"/>
        <w:jc w:val="center"/>
        <w:rPr>
          <w:rStyle w:val="FontStyle277"/>
          <w:sz w:val="28"/>
          <w:szCs w:val="28"/>
        </w:rPr>
      </w:pPr>
      <w:r w:rsidRPr="005C03AE">
        <w:rPr>
          <w:rStyle w:val="FontStyle277"/>
          <w:sz w:val="28"/>
          <w:szCs w:val="28"/>
        </w:rPr>
        <w:lastRenderedPageBreak/>
        <w:t>5</w:t>
      </w:r>
      <w:r w:rsidR="00AD2688" w:rsidRPr="005C03AE">
        <w:rPr>
          <w:rStyle w:val="FontStyle277"/>
          <w:sz w:val="28"/>
          <w:szCs w:val="28"/>
        </w:rPr>
        <w:t xml:space="preserve">. Взаимодействие с правоохранительными органами, </w:t>
      </w:r>
    </w:p>
    <w:p w:rsidR="00AD2688" w:rsidRPr="005C03AE" w:rsidRDefault="00AD2688" w:rsidP="004C5533">
      <w:pPr>
        <w:widowControl w:val="0"/>
        <w:tabs>
          <w:tab w:val="left" w:pos="0"/>
        </w:tabs>
        <w:spacing w:after="0" w:line="240" w:lineRule="auto"/>
        <w:ind w:right="284"/>
        <w:jc w:val="center"/>
        <w:rPr>
          <w:rStyle w:val="FontStyle277"/>
          <w:sz w:val="28"/>
          <w:szCs w:val="28"/>
        </w:rPr>
      </w:pPr>
      <w:r w:rsidRPr="005C03AE">
        <w:rPr>
          <w:rStyle w:val="FontStyle277"/>
          <w:sz w:val="28"/>
          <w:szCs w:val="28"/>
        </w:rPr>
        <w:t>федеральными органами надзора</w:t>
      </w:r>
    </w:p>
    <w:p w:rsidR="00A76DFA" w:rsidRPr="005C03AE" w:rsidRDefault="00A76DFA" w:rsidP="004C5533">
      <w:pPr>
        <w:widowControl w:val="0"/>
        <w:spacing w:after="0" w:line="240" w:lineRule="auto"/>
        <w:ind w:right="284" w:firstLine="709"/>
        <w:jc w:val="both"/>
        <w:rPr>
          <w:rStyle w:val="FontStyle278"/>
          <w:b/>
          <w:bCs/>
          <w:sz w:val="28"/>
          <w:szCs w:val="28"/>
        </w:rPr>
      </w:pPr>
    </w:p>
    <w:p w:rsidR="00AD2688" w:rsidRPr="005C03AE" w:rsidRDefault="005D31AF" w:rsidP="004C5533">
      <w:pPr>
        <w:widowControl w:val="0"/>
        <w:spacing w:after="0" w:line="240" w:lineRule="auto"/>
        <w:ind w:right="284" w:firstLine="709"/>
        <w:jc w:val="both"/>
        <w:rPr>
          <w:rStyle w:val="FontStyle278"/>
          <w:sz w:val="28"/>
          <w:szCs w:val="28"/>
        </w:rPr>
      </w:pPr>
      <w:r w:rsidRPr="005C03AE">
        <w:rPr>
          <w:rStyle w:val="FontStyle278"/>
          <w:b/>
          <w:bCs/>
          <w:sz w:val="28"/>
          <w:szCs w:val="28"/>
        </w:rPr>
        <w:t xml:space="preserve">  </w:t>
      </w:r>
      <w:r w:rsidR="00AD2688" w:rsidRPr="005C03AE">
        <w:rPr>
          <w:rStyle w:val="FontStyle278"/>
          <w:b/>
          <w:bCs/>
          <w:sz w:val="28"/>
          <w:szCs w:val="28"/>
        </w:rPr>
        <w:t xml:space="preserve"> </w:t>
      </w:r>
      <w:r w:rsidR="00AD2688" w:rsidRPr="005C03AE">
        <w:rPr>
          <w:rStyle w:val="FontStyle278"/>
          <w:bCs/>
          <w:sz w:val="28"/>
          <w:szCs w:val="28"/>
        </w:rPr>
        <w:t>В органы прокуратуры</w:t>
      </w:r>
      <w:r w:rsidR="00AD2688" w:rsidRPr="005C03AE">
        <w:rPr>
          <w:rStyle w:val="FontStyle278"/>
          <w:sz w:val="28"/>
          <w:szCs w:val="28"/>
        </w:rPr>
        <w:t>, иные правоохранительные органы направлен</w:t>
      </w:r>
      <w:r w:rsidR="002D4DA1" w:rsidRPr="005C03AE">
        <w:rPr>
          <w:rStyle w:val="FontStyle278"/>
          <w:sz w:val="28"/>
          <w:szCs w:val="28"/>
        </w:rPr>
        <w:t>о</w:t>
      </w:r>
      <w:r w:rsidRPr="005C03AE">
        <w:rPr>
          <w:rStyle w:val="FontStyle278"/>
          <w:sz w:val="28"/>
          <w:szCs w:val="28"/>
        </w:rPr>
        <w:t xml:space="preserve"> </w:t>
      </w:r>
      <w:r w:rsidR="00262E2A" w:rsidRPr="005C03AE">
        <w:rPr>
          <w:rStyle w:val="FontStyle278"/>
          <w:sz w:val="28"/>
          <w:szCs w:val="28"/>
        </w:rPr>
        <w:t>6</w:t>
      </w:r>
      <w:r w:rsidR="00AD2688" w:rsidRPr="005C03AE">
        <w:rPr>
          <w:rStyle w:val="FontStyle278"/>
          <w:sz w:val="28"/>
          <w:szCs w:val="28"/>
        </w:rPr>
        <w:t xml:space="preserve"> материал</w:t>
      </w:r>
      <w:r w:rsidR="00436C4B" w:rsidRPr="005C03AE">
        <w:rPr>
          <w:rStyle w:val="FontStyle278"/>
          <w:sz w:val="28"/>
          <w:szCs w:val="28"/>
        </w:rPr>
        <w:t>ов</w:t>
      </w:r>
      <w:r w:rsidR="00AD2688" w:rsidRPr="005C03AE">
        <w:rPr>
          <w:rStyle w:val="FontStyle278"/>
          <w:sz w:val="28"/>
          <w:szCs w:val="28"/>
        </w:rPr>
        <w:t xml:space="preserve">: </w:t>
      </w:r>
    </w:p>
    <w:p w:rsidR="00913BC7" w:rsidRPr="005C03AE" w:rsidRDefault="00913BC7" w:rsidP="004C553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03AE">
        <w:rPr>
          <w:rFonts w:ascii="Times New Roman" w:hAnsi="Times New Roman" w:cs="Times New Roman"/>
          <w:sz w:val="28"/>
          <w:szCs w:val="28"/>
        </w:rPr>
        <w:t xml:space="preserve">1.Материалы </w:t>
      </w:r>
      <w:r w:rsidRPr="005C03AE">
        <w:rPr>
          <w:rFonts w:ascii="Times New Roman" w:hAnsi="Times New Roman" w:cs="Times New Roman"/>
          <w:bCs/>
          <w:sz w:val="28"/>
          <w:szCs w:val="28"/>
        </w:rPr>
        <w:t>по результатам проверки законности и целевого использования республиканских бюджетных средств, выделенных на реализацию Закона КЧР от 26.12.2013 года №94-РЗ «О ежемесячной денежной выплате, назначаемой в случае рождения третьего или последующих детей до достижения ребенком возраста трех лет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</w:t>
      </w:r>
      <w:proofErr w:type="gramEnd"/>
      <w:r w:rsidRPr="005C03AE">
        <w:rPr>
          <w:rFonts w:ascii="Times New Roman" w:hAnsi="Times New Roman" w:cs="Times New Roman"/>
          <w:bCs/>
          <w:sz w:val="28"/>
          <w:szCs w:val="28"/>
        </w:rPr>
        <w:t xml:space="preserve"> отдельными государственными полномочиями Карачаево-Черкесской Республики» - в </w:t>
      </w:r>
      <w:r w:rsidRPr="005C03AE">
        <w:rPr>
          <w:rFonts w:ascii="Times New Roman" w:hAnsi="Times New Roman" w:cs="Times New Roman"/>
          <w:sz w:val="28"/>
          <w:szCs w:val="28"/>
        </w:rPr>
        <w:t>УЭБ и ПК МВД КЧР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2E2A" w:rsidRPr="005C03AE" w:rsidRDefault="00262E2A" w:rsidP="004C5533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BC7" w:rsidRPr="005C03AE" w:rsidRDefault="00913BC7" w:rsidP="004C5533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2. Материалы по результатам 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проверки законности и обоснованности принятых обязательств по договорам поручительства, заключенным с юридическими лицами и индивидуальными предпринимателями в КЧРГУП «Гарантийный фонд поддержки предпринимательства Карачаево-Черкесской Республики», с учетом проводимой </w:t>
      </w:r>
      <w:proofErr w:type="spellStart"/>
      <w:r w:rsidRPr="005C03AE">
        <w:rPr>
          <w:rFonts w:ascii="Times New Roman" w:hAnsi="Times New Roman" w:cs="Times New Roman"/>
          <w:bCs/>
          <w:sz w:val="28"/>
          <w:szCs w:val="28"/>
        </w:rPr>
        <w:t>претезионно-исковой</w:t>
      </w:r>
      <w:proofErr w:type="spellEnd"/>
      <w:r w:rsidRPr="005C03AE">
        <w:rPr>
          <w:rFonts w:ascii="Times New Roman" w:hAnsi="Times New Roman" w:cs="Times New Roman"/>
          <w:bCs/>
          <w:sz w:val="28"/>
          <w:szCs w:val="28"/>
        </w:rPr>
        <w:t xml:space="preserve"> работы за период деятельности фонда (2009-2018 годы).</w:t>
      </w:r>
    </w:p>
    <w:p w:rsidR="00262E2A" w:rsidRPr="005C03AE" w:rsidRDefault="00262E2A" w:rsidP="004C5533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0130" w:rsidRPr="005C03AE" w:rsidRDefault="00913BC7" w:rsidP="004C55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3. Материалы по </w:t>
      </w:r>
      <w:r w:rsidRPr="005C03AE">
        <w:rPr>
          <w:rFonts w:ascii="Times New Roman" w:hAnsi="Times New Roman" w:cs="Times New Roman"/>
          <w:sz w:val="28"/>
          <w:szCs w:val="28"/>
        </w:rPr>
        <w:t>результатам проверки целевого и эффективного использования бюджетных средств, выделенных в 2018 году РГКУ Управление «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Карачаевочеркесавтодор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>».</w:t>
      </w:r>
      <w:r w:rsidR="00540130" w:rsidRPr="005C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2A" w:rsidRPr="005C03AE" w:rsidRDefault="00262E2A" w:rsidP="004C55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0" w:rsidRPr="005C03AE" w:rsidRDefault="00540130" w:rsidP="004C5533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4.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Материалы проверки </w:t>
      </w:r>
      <w:r w:rsidRPr="005C03AE">
        <w:rPr>
          <w:rFonts w:ascii="Times New Roman" w:hAnsi="Times New Roman" w:cs="Times New Roman"/>
          <w:sz w:val="28"/>
          <w:szCs w:val="28"/>
        </w:rPr>
        <w:t xml:space="preserve">законности, результативности (эффективности и экономности) использования средств, выделенных из республиканского бюджета в 2017-2018 годах на реализацию мероприятий Подпрограммы «Совершенствование системы лекарственного обеспечения, в том числе в амбулаторных условиях» государственной программы «Развитие здравоохранения Карачаево-Черкесской Республики на 2014-2020 годы»; </w:t>
      </w:r>
    </w:p>
    <w:p w:rsidR="00540130" w:rsidRPr="005C03AE" w:rsidRDefault="00540130" w:rsidP="004C55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Ответ будет</w:t>
      </w:r>
      <w:r w:rsidR="00FD0BB5" w:rsidRPr="005C03AE">
        <w:rPr>
          <w:rFonts w:ascii="Times New Roman" w:hAnsi="Times New Roman" w:cs="Times New Roman"/>
          <w:sz w:val="28"/>
          <w:szCs w:val="28"/>
        </w:rPr>
        <w:t xml:space="preserve">  2020 году,</w:t>
      </w:r>
      <w:r w:rsidRPr="005C03AE">
        <w:rPr>
          <w:rFonts w:ascii="Times New Roman" w:hAnsi="Times New Roman" w:cs="Times New Roman"/>
          <w:sz w:val="28"/>
          <w:szCs w:val="28"/>
        </w:rPr>
        <w:t xml:space="preserve"> по акту сверки за 2019 год.</w:t>
      </w:r>
    </w:p>
    <w:p w:rsidR="00262E2A" w:rsidRPr="005C03AE" w:rsidRDefault="00262E2A" w:rsidP="004C55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0" w:rsidRPr="005C03AE" w:rsidRDefault="00540130" w:rsidP="004C5533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hAnsi="Times New Roman" w:cs="Times New Roman"/>
          <w:sz w:val="28"/>
          <w:szCs w:val="28"/>
        </w:rPr>
        <w:t>5.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Материалы проверки 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результативности (эффективности и экономности) использования республиканских бюджетных и внебюджетных средств период с 01.01.2017 по 31.12.2018 РГБУЗ </w:t>
      </w:r>
      <w:proofErr w:type="spellStart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Малокарачаевская</w:t>
      </w:r>
      <w:proofErr w:type="spellEnd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ЦРБ.</w:t>
      </w:r>
    </w:p>
    <w:p w:rsidR="00FD0BB5" w:rsidRPr="005C03AE" w:rsidRDefault="00FD0BB5" w:rsidP="004C55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Ответ будет  2020 году, по акту сверки за 2019 год.</w:t>
      </w:r>
    </w:p>
    <w:p w:rsidR="00262E2A" w:rsidRPr="005C03AE" w:rsidRDefault="00262E2A" w:rsidP="004C55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BC7" w:rsidRPr="005C03AE" w:rsidRDefault="00540130" w:rsidP="004C5533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>6</w:t>
      </w:r>
      <w:r w:rsidR="00913BC7" w:rsidRPr="005C03AE">
        <w:rPr>
          <w:rFonts w:ascii="Times New Roman" w:hAnsi="Times New Roman" w:cs="Times New Roman"/>
          <w:bCs/>
          <w:sz w:val="28"/>
          <w:szCs w:val="28"/>
        </w:rPr>
        <w:t xml:space="preserve">. Материалы проверки законности и результативности (эффективности и экономности) использования Министерством строительства и ЖКХ КЧР в 2017-2018 году бюджетных средств и материальных ресурсов, направленных органам местного самоуправления на проектирование, строительство, реконструкцию, капитальный ремонт и </w:t>
      </w:r>
      <w:r w:rsidR="00913BC7" w:rsidRPr="005C03AE">
        <w:rPr>
          <w:rFonts w:ascii="Times New Roman" w:hAnsi="Times New Roman" w:cs="Times New Roman"/>
          <w:bCs/>
          <w:sz w:val="28"/>
          <w:szCs w:val="28"/>
        </w:rPr>
        <w:lastRenderedPageBreak/>
        <w:t>ремонт автомобильных дорог общего пользования за счет средств дорожного фонда.</w:t>
      </w:r>
    </w:p>
    <w:p w:rsidR="00FD0BB5" w:rsidRPr="005C03AE" w:rsidRDefault="00FD0BB5" w:rsidP="004C55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Ответ будет  2020 году, по акту сверки за 2019 год.</w:t>
      </w:r>
    </w:p>
    <w:p w:rsidR="00870842" w:rsidRPr="005C03AE" w:rsidRDefault="00913BC7" w:rsidP="004C5533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Кроме того, по обращению Прокуратуры КЧР выделялись специалисты для проведения совместных 7-ми проверок: Перинатального центра, Министерства туризма и молодежной политики КЧР, Министерства имущественных и земельных отношений КЧР, Зеленчукского и Малокарачаевского районов, РГУП «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«Тепловые сети».</w:t>
      </w:r>
    </w:p>
    <w:p w:rsidR="00913BC7" w:rsidRPr="005C03AE" w:rsidRDefault="00913BC7" w:rsidP="004C5533">
      <w:pPr>
        <w:widowControl w:val="0"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B5" w:rsidRPr="005C03AE" w:rsidRDefault="00FD0BB5" w:rsidP="004C5533">
      <w:pPr>
        <w:pStyle w:val="Style183"/>
        <w:widowControl/>
        <w:spacing w:line="240" w:lineRule="auto"/>
        <w:ind w:right="284" w:firstLine="709"/>
        <w:jc w:val="both"/>
        <w:rPr>
          <w:sz w:val="28"/>
          <w:szCs w:val="28"/>
        </w:rPr>
      </w:pPr>
      <w:r w:rsidRPr="005C03AE">
        <w:rPr>
          <w:rStyle w:val="FontStyle277"/>
          <w:b w:val="0"/>
          <w:bCs w:val="0"/>
          <w:sz w:val="28"/>
          <w:szCs w:val="28"/>
        </w:rPr>
        <w:t>7.</w:t>
      </w:r>
      <w:r w:rsidR="00262E2A" w:rsidRPr="005C03AE">
        <w:rPr>
          <w:rStyle w:val="FontStyle277"/>
          <w:b w:val="0"/>
          <w:bCs w:val="0"/>
          <w:sz w:val="28"/>
          <w:szCs w:val="28"/>
        </w:rPr>
        <w:t xml:space="preserve"> </w:t>
      </w:r>
      <w:r w:rsidRPr="005C03AE">
        <w:rPr>
          <w:rStyle w:val="FontStyle277"/>
          <w:b w:val="0"/>
          <w:bCs w:val="0"/>
          <w:sz w:val="28"/>
          <w:szCs w:val="28"/>
        </w:rPr>
        <w:t>В</w:t>
      </w:r>
      <w:r w:rsidRPr="005C03AE">
        <w:rPr>
          <w:b/>
          <w:bCs/>
          <w:sz w:val="28"/>
          <w:szCs w:val="28"/>
        </w:rPr>
        <w:t xml:space="preserve"> </w:t>
      </w:r>
      <w:r w:rsidRPr="005C03AE">
        <w:rPr>
          <w:bCs/>
          <w:sz w:val="28"/>
          <w:szCs w:val="28"/>
        </w:rPr>
        <w:t>Управление Федеральной антимонопольной службы по Карачаево-Черкесской Республике</w:t>
      </w:r>
      <w:r w:rsidRPr="005C03AE">
        <w:rPr>
          <w:b/>
          <w:bCs/>
          <w:sz w:val="28"/>
          <w:szCs w:val="28"/>
        </w:rPr>
        <w:t xml:space="preserve"> </w:t>
      </w:r>
      <w:r w:rsidRPr="005C03AE">
        <w:rPr>
          <w:sz w:val="28"/>
          <w:szCs w:val="28"/>
        </w:rPr>
        <w:t>материалы не направлялись.</w:t>
      </w:r>
    </w:p>
    <w:p w:rsidR="00FD0BB5" w:rsidRPr="005C03AE" w:rsidRDefault="00FD0BB5" w:rsidP="008970A2">
      <w:pPr>
        <w:pStyle w:val="Style183"/>
        <w:widowControl/>
        <w:spacing w:line="240" w:lineRule="auto"/>
        <w:ind w:right="283"/>
        <w:jc w:val="both"/>
        <w:rPr>
          <w:sz w:val="28"/>
          <w:szCs w:val="28"/>
        </w:rPr>
      </w:pPr>
    </w:p>
    <w:p w:rsidR="00AD2688" w:rsidRPr="005C03AE" w:rsidRDefault="00107156" w:rsidP="008970A2">
      <w:pPr>
        <w:pStyle w:val="Style11"/>
        <w:spacing w:line="240" w:lineRule="auto"/>
        <w:ind w:right="283" w:firstLine="709"/>
        <w:jc w:val="center"/>
        <w:rPr>
          <w:b/>
          <w:bCs/>
          <w:sz w:val="28"/>
          <w:szCs w:val="28"/>
        </w:rPr>
      </w:pPr>
      <w:r w:rsidRPr="005C03AE">
        <w:rPr>
          <w:b/>
          <w:bCs/>
          <w:sz w:val="28"/>
          <w:szCs w:val="28"/>
        </w:rPr>
        <w:t>6</w:t>
      </w:r>
      <w:r w:rsidR="00AD2688" w:rsidRPr="005C03AE">
        <w:rPr>
          <w:b/>
          <w:bCs/>
          <w:sz w:val="28"/>
          <w:szCs w:val="28"/>
        </w:rPr>
        <w:t>. Взаимодействие с федеральными и республиканскими органами государственной власти, госорганами и общественными организациями</w:t>
      </w:r>
    </w:p>
    <w:p w:rsidR="002D4DA1" w:rsidRPr="005C03AE" w:rsidRDefault="002D4DA1" w:rsidP="008970A2">
      <w:pPr>
        <w:pStyle w:val="ConsPlusNormal"/>
        <w:widowControl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BD" w:rsidRPr="005C03AE" w:rsidRDefault="005801BD" w:rsidP="008970A2">
      <w:pPr>
        <w:pStyle w:val="ConsPlusNormal"/>
        <w:widowControl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 Председателю отделения СКСО в СКФО, члену Президиума СКСО Колесникову А.А.  направлен Лист согласования таблицы предлагаемых дополнительных изменений в Федеральный закон от 07.2.2011 года №6-ФЗ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5801BD" w:rsidRPr="005C03AE" w:rsidRDefault="005801BD" w:rsidP="008970A2">
      <w:pPr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Председателю отделения СКСО в СКФО, члену Президиума СКСО Колесникову А.А. направлена информация о перечне нормативно-правовых актов, регламентирующих вопросы оплаты труда работников Контрольно-счётной палаты КЧР, о принципе организационной и функциональной независимости Контрольно-счётной палаты КЧР, при нормативном закреплении системы оплаты труда и о наличии в системе оплаты труда дополнительных выплат работникам связанные с замещением должностей в Контрольно-счетной палате КЧР.</w:t>
      </w:r>
      <w:proofErr w:type="gramEnd"/>
    </w:p>
    <w:p w:rsidR="005801BD" w:rsidRPr="005C03AE" w:rsidRDefault="005801BD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3. Председателю отделения СКСО в СКФО, члену Президиума СКСО Колесникову А.А направлен Лист согласования об избрании председателем комиссии Совета контрольно-счетных органов при Счетной палате Российской Федерации по вопросам методологии председател</w:t>
      </w:r>
      <w:bookmarkStart w:id="0" w:name="_GoBack"/>
      <w:bookmarkEnd w:id="0"/>
      <w:r w:rsidRPr="005C03AE">
        <w:rPr>
          <w:rFonts w:ascii="Times New Roman" w:hAnsi="Times New Roman" w:cs="Times New Roman"/>
          <w:sz w:val="28"/>
          <w:szCs w:val="28"/>
        </w:rPr>
        <w:t xml:space="preserve">я Контрольно-счетной палаты Москвы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Виктора Александровича.</w:t>
      </w:r>
    </w:p>
    <w:p w:rsidR="005801BD" w:rsidRPr="005C03AE" w:rsidRDefault="005801BD" w:rsidP="008970A2">
      <w:pPr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4. Председателю отделения СКСО в СКФО, члену Президиума СКСО Колесникову А.А. направлена информация об основных показателях деятельности  </w:t>
      </w:r>
      <w:r w:rsidRPr="005C03AE">
        <w:rPr>
          <w:rStyle w:val="FontStyle23"/>
          <w:b w:val="0"/>
          <w:sz w:val="28"/>
          <w:szCs w:val="28"/>
        </w:rPr>
        <w:t xml:space="preserve">Контрольно-счётной палаты </w:t>
      </w:r>
      <w:r w:rsidRPr="005C03AE">
        <w:rPr>
          <w:rFonts w:ascii="Times New Roman" w:hAnsi="Times New Roman" w:cs="Times New Roman"/>
          <w:sz w:val="28"/>
          <w:szCs w:val="28"/>
        </w:rPr>
        <w:t>КЧР за 2017 год и сведения о подготовленной и отправленной информации, в соответствии с запросами СКСО РФ, Комиссий отделений СКСО РФ, Счётной палаты РФ за 4 квартал 2017 года.</w:t>
      </w:r>
    </w:p>
    <w:p w:rsidR="005801BD" w:rsidRPr="005C03AE" w:rsidRDefault="005801BD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5. Аудитору Счетной палаты Российской Федерации  Рохмистрову М.С. направлена информация о результатах контрольных мероприятий, проведенных Контрольно-счетной палатой Карачаево-Черкесской Республики</w:t>
      </w:r>
      <w:r w:rsidRPr="005C03AE">
        <w:rPr>
          <w:rStyle w:val="FontStyle23"/>
          <w:b w:val="0"/>
          <w:sz w:val="28"/>
          <w:szCs w:val="28"/>
        </w:rPr>
        <w:t xml:space="preserve"> за </w:t>
      </w:r>
      <w:r w:rsidRPr="005C03AE">
        <w:rPr>
          <w:rFonts w:ascii="Times New Roman" w:hAnsi="Times New Roman" w:cs="Times New Roman"/>
          <w:sz w:val="28"/>
          <w:szCs w:val="28"/>
        </w:rPr>
        <w:t xml:space="preserve">2018 год, в рамках которых проводился  аудит в сфере закупок  в соответствии с законодательством о контрактной системе и </w:t>
      </w:r>
      <w:r w:rsidRPr="005C03AE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закупках товаров, работ, услуг отдельными видами юридических лиц.</w:t>
      </w:r>
    </w:p>
    <w:p w:rsidR="005801BD" w:rsidRPr="005C03AE" w:rsidRDefault="005801BD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6. Председателю Комиссии Совета КСО РФ при Счётной палате по вопросам  профессионального развития сотрудников КСО РФ Агафонову В.А. направлена информация о реализации мероприятий по профессиональному развитию сотрудников Контрольно-счётной палаты КЧР и сотрудников контрольно – счетных органов муниципальных образований КЧР за 2018 год. </w:t>
      </w:r>
    </w:p>
    <w:p w:rsidR="005801BD" w:rsidRPr="005C03AE" w:rsidRDefault="005801BD" w:rsidP="008970A2">
      <w:pPr>
        <w:tabs>
          <w:tab w:val="left" w:pos="630"/>
        </w:tabs>
        <w:adjustRightInd w:val="0"/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5C03AE">
        <w:rPr>
          <w:rFonts w:ascii="Times New Roman" w:hAnsi="Times New Roman" w:cs="Times New Roman"/>
          <w:sz w:val="28"/>
          <w:szCs w:val="28"/>
        </w:rPr>
        <w:t>Председателю отделения СКСО в СКФО, члену Президиума СКСО Колесникову А.А. направлена информация об основных показателях деятельности  КСП КЧР за 2018 год.</w:t>
      </w:r>
    </w:p>
    <w:p w:rsidR="005801BD" w:rsidRPr="005C03AE" w:rsidRDefault="005801BD" w:rsidP="008970A2">
      <w:pPr>
        <w:tabs>
          <w:tab w:val="left" w:pos="700"/>
        </w:tabs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Председателю отделения СКСО в СКФО, члену Президиума СКСО Колесникову А.А.  направлена информация об основных показателях деятельности КСП КЧР за 4 квартал 2018 года; об участии представителей КСП КЧР в мероприятиях, проводимых Советом КСО РФ при СП РФ, Комиссиями и отделениями Совета КСО РФ при СП РФ, а также Счётной палатой РФ;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о подготовленной и отправленной информации, в соответствии с запросами Совета КСО РФ при СП РФ.</w:t>
      </w:r>
    </w:p>
    <w:p w:rsidR="005801BD" w:rsidRPr="005C03AE" w:rsidRDefault="005801BD" w:rsidP="008970A2">
      <w:pPr>
        <w:pStyle w:val="ConsPlusNormal"/>
        <w:widowControl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9. Председателю Комиссии СКСО по правовым вопросам, Председателю КСП Новосибирской области  Е.А. Гончаровой направлена информация о мерах принятых в целях реализации федерального закона 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5801BD" w:rsidRPr="005C03AE" w:rsidRDefault="005801BD" w:rsidP="008970A2">
      <w:pPr>
        <w:pStyle w:val="ConsPlusNormal"/>
        <w:widowControl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10. И.о Председателя Контрольно-счетной палаты Ставропольского края С.А. Горло направлена информация о мерах принятых в целях реализации федерального закона 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5801BD" w:rsidRPr="005C03AE" w:rsidRDefault="005801BD" w:rsidP="008970A2">
      <w:pPr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11. Председателю Контрольно-счетной палаты г. Москвы В.А.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направлен опросный лист по мероприятию «Анализ практики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стандартов внешнего муниципального контроля в деятельности КСО МО».</w:t>
      </w:r>
    </w:p>
    <w:p w:rsidR="005801BD" w:rsidRPr="005C03AE" w:rsidRDefault="005801BD" w:rsidP="008970A2">
      <w:pPr>
        <w:tabs>
          <w:tab w:val="left" w:pos="700"/>
        </w:tabs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Председателю отделения СКСО в СКФО, члену Президиума СКСО Колесникову А.А.  направлена информация об основных показателях деятельности КСП КЧР за 1 и 2 квартал 2019 года; об участии представителей КСП КЧР в мероприятиях, проводимых Советом КСО РФ при СП РФ, Комиссиями и отделениями Совета КСО РФ при СП РФ, а также Счётной палатой РФ;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о подготовленной и отправленной информации, в соответствии с запросами Совета КСО РФ при СП РФ.</w:t>
      </w:r>
    </w:p>
    <w:p w:rsidR="005801BD" w:rsidRPr="005C03AE" w:rsidRDefault="005801BD" w:rsidP="008970A2">
      <w:pPr>
        <w:tabs>
          <w:tab w:val="left" w:pos="700"/>
        </w:tabs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 xml:space="preserve">Председателю отделения СКСО в СКФО, члену Президиума СКСО Колесникову А.А.  направлена информация об отсутствии предложений по внесению изменений в нормативно-правовые акты в сфере строительства, а так же сведений о рассмотрений дел об административных правонарушениях и судебных решениях, вынесенных по итогам проверок расходования </w:t>
      </w:r>
      <w:r w:rsidRPr="005C03AE">
        <w:rPr>
          <w:rFonts w:ascii="Times New Roman" w:hAnsi="Times New Roman" w:cs="Times New Roman"/>
          <w:sz w:val="28"/>
          <w:szCs w:val="28"/>
        </w:rPr>
        <w:lastRenderedPageBreak/>
        <w:t>бюджетных средств, выделенных на строительство, реконструкцию, капитальный ремонт за период 2016-2019 годы.</w:t>
      </w:r>
      <w:proofErr w:type="gramEnd"/>
    </w:p>
    <w:p w:rsidR="005801BD" w:rsidRPr="005C03AE" w:rsidRDefault="005801BD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14. Председателю Комиссии СКСО при Счётной палате РФ по совершенствованию внешнего финансового контроля на муниципальном уровне, Председателю Контрольно-счётной палаты Вологодской области направлена информация по вопросам деятельности </w:t>
      </w:r>
      <w:r w:rsidRPr="005C03AE">
        <w:rPr>
          <w:rFonts w:ascii="Times New Roman" w:hAnsi="Times New Roman" w:cs="Times New Roman"/>
          <w:sz w:val="28"/>
          <w:szCs w:val="28"/>
          <w:shd w:val="clear" w:color="auto" w:fill="F0F0F0"/>
        </w:rPr>
        <w:t>контрольно-счётных органов муниципальных образований  КЧР</w:t>
      </w:r>
      <w:r w:rsidRPr="005C03AE">
        <w:rPr>
          <w:rFonts w:ascii="Times New Roman" w:hAnsi="Times New Roman" w:cs="Times New Roman"/>
          <w:sz w:val="28"/>
          <w:szCs w:val="28"/>
        </w:rPr>
        <w:t xml:space="preserve"> за 2018 год.</w:t>
      </w:r>
    </w:p>
    <w:p w:rsidR="005801BD" w:rsidRPr="005C03AE" w:rsidRDefault="005801BD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15. Председателю </w:t>
      </w:r>
      <w:r w:rsidRPr="005C03AE">
        <w:rPr>
          <w:rStyle w:val="FontStyle23"/>
          <w:b w:val="0"/>
          <w:sz w:val="28"/>
          <w:szCs w:val="28"/>
        </w:rPr>
        <w:t xml:space="preserve">Контрольно-счётной   палаты </w:t>
      </w:r>
      <w:r w:rsidRPr="005C03AE">
        <w:rPr>
          <w:rFonts w:ascii="Times New Roman" w:hAnsi="Times New Roman" w:cs="Times New Roman"/>
          <w:sz w:val="28"/>
          <w:szCs w:val="28"/>
        </w:rPr>
        <w:t xml:space="preserve">Челябинской области А.А.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Лошкину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направлен опросный лист по мероприятию «Анализ практики осуществления контрольно-счётными органами муниципальных районов и городских округов полномочии в сфере противодействия коррупции».</w:t>
      </w:r>
    </w:p>
    <w:p w:rsidR="005801BD" w:rsidRPr="005C03AE" w:rsidRDefault="005801BD" w:rsidP="008970A2">
      <w:pPr>
        <w:pStyle w:val="Default"/>
        <w:ind w:right="283" w:firstLine="567"/>
        <w:jc w:val="both"/>
        <w:rPr>
          <w:color w:val="auto"/>
          <w:sz w:val="28"/>
          <w:szCs w:val="28"/>
        </w:rPr>
      </w:pPr>
      <w:r w:rsidRPr="005C03AE">
        <w:rPr>
          <w:color w:val="auto"/>
          <w:sz w:val="28"/>
          <w:szCs w:val="28"/>
        </w:rPr>
        <w:t>16. Председателю отделения СКСО в СКФО, члену Президиума СКСО Колесникову А.А.  направлен Лист согласования предложений Счетной палаты Российской Федерации по оптимизации процессов проведения совместных и параллельных контрольных и экспертно-аналитических мероприятий с контрольно-счетными органами.</w:t>
      </w:r>
    </w:p>
    <w:p w:rsidR="005801BD" w:rsidRPr="005C03AE" w:rsidRDefault="005801BD" w:rsidP="008970A2">
      <w:pPr>
        <w:pStyle w:val="ad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>17.</w:t>
      </w:r>
      <w:r w:rsidRPr="005C03AE">
        <w:rPr>
          <w:rFonts w:ascii="Times New Roman" w:hAnsi="Times New Roman" w:cs="Times New Roman"/>
          <w:sz w:val="28"/>
          <w:szCs w:val="28"/>
        </w:rPr>
        <w:t xml:space="preserve"> Председателю комиссии СКСО при Счётной палате РФ по вопросам методологии, Председателю Контрольно-счетной палаты г. Москвы В.А.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направлен опросный лист «Практика осуществления контрольно-счетными органами субъектов Российской Федерации бюджетных полномочий по внешней проверке годовой бюджетной отчетности главных администраторов бюджетных средств за 2017-2018 гг.»</w:t>
      </w:r>
    </w:p>
    <w:p w:rsidR="005801BD" w:rsidRPr="005C03AE" w:rsidRDefault="005801BD" w:rsidP="008970A2">
      <w:pPr>
        <w:pStyle w:val="ConsPlusNormal"/>
        <w:widowControl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18.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 xml:space="preserve">Председателю комиссии СКСО при Счётной палате РФ по вопросам методологии, Председателю Контрольно-счетной палаты г. Москвы В.А.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5C03AE">
        <w:rPr>
          <w:rStyle w:val="FontStyle23"/>
          <w:b w:val="0"/>
          <w:sz w:val="28"/>
          <w:szCs w:val="28"/>
        </w:rPr>
        <w:t xml:space="preserve"> направлена информация о поддержке принципиальных направлений проекта </w:t>
      </w:r>
      <w:r w:rsidRPr="005C03AE">
        <w:rPr>
          <w:rFonts w:ascii="Times New Roman" w:hAnsi="Times New Roman" w:cs="Times New Roman"/>
          <w:sz w:val="28"/>
          <w:szCs w:val="28"/>
        </w:rPr>
        <w:t xml:space="preserve">концепции развития государственной информационной системы «Официальный сайт Российской Федерации в информационно-телекоммуникационной сети "Интернет" для размещения информации об осуществлении государственного (муниципального) финансового аудита (контроля) в сфере бюджетных правоотношений». </w:t>
      </w:r>
      <w:proofErr w:type="gramEnd"/>
    </w:p>
    <w:p w:rsidR="005801BD" w:rsidRPr="005C03AE" w:rsidRDefault="005801BD" w:rsidP="008970A2">
      <w:pPr>
        <w:pStyle w:val="ConsPlusNormal"/>
        <w:widowControl/>
        <w:ind w:right="283" w:firstLine="567"/>
        <w:jc w:val="both"/>
        <w:rPr>
          <w:rStyle w:val="FontStyle23"/>
          <w:b w:val="0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5C03AE">
        <w:rPr>
          <w:rFonts w:ascii="Times New Roman" w:hAnsi="Times New Roman" w:cs="Times New Roman"/>
          <w:sz w:val="28"/>
          <w:szCs w:val="28"/>
        </w:rPr>
        <w:t xml:space="preserve">Председателю комиссии СКСО при Счётной палате РФ по вопросам методологии, Председателю Контрольно-счетной палаты г. Москвы В.А.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5C03AE">
        <w:rPr>
          <w:rStyle w:val="FontStyle23"/>
          <w:b w:val="0"/>
          <w:sz w:val="28"/>
          <w:szCs w:val="28"/>
        </w:rPr>
        <w:t xml:space="preserve"> направлена информация о таблице единиц измерения пунктов Классификатора, одобренного Советом КСО при Счётной палате РФ, и предложений по его изменениям в части кодов, по которым возможен субъективный подход. </w:t>
      </w:r>
    </w:p>
    <w:p w:rsidR="005801BD" w:rsidRPr="005C03AE" w:rsidRDefault="005801BD" w:rsidP="008970A2">
      <w:pPr>
        <w:pStyle w:val="24"/>
        <w:shd w:val="clear" w:color="auto" w:fill="auto"/>
        <w:spacing w:line="240" w:lineRule="auto"/>
        <w:ind w:right="283" w:firstLine="567"/>
        <w:rPr>
          <w:rStyle w:val="FontStyle23"/>
          <w:b w:val="0"/>
          <w:bCs w:val="0"/>
          <w:sz w:val="28"/>
          <w:szCs w:val="28"/>
        </w:rPr>
      </w:pPr>
      <w:r w:rsidRPr="005C03AE">
        <w:rPr>
          <w:rStyle w:val="FontStyle23"/>
          <w:b w:val="0"/>
          <w:sz w:val="28"/>
          <w:szCs w:val="28"/>
        </w:rPr>
        <w:t>20.</w:t>
      </w:r>
      <w:r w:rsidRPr="005C03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/>
          <w:sz w:val="28"/>
          <w:szCs w:val="28"/>
        </w:rPr>
        <w:t xml:space="preserve">Председателю комиссии СКСО при Счётной палате РФ по вопросам методологии, Председателю Контрольно-счетной палаты г. Москвы В.А. </w:t>
      </w:r>
      <w:proofErr w:type="spellStart"/>
      <w:r w:rsidRPr="005C03AE">
        <w:rPr>
          <w:rFonts w:ascii="Times New Roman" w:hAnsi="Times New Roman"/>
          <w:sz w:val="28"/>
          <w:szCs w:val="28"/>
        </w:rPr>
        <w:t>Двуреченских</w:t>
      </w:r>
      <w:proofErr w:type="spellEnd"/>
      <w:r w:rsidRPr="005C03AE">
        <w:rPr>
          <w:rStyle w:val="FontStyle23"/>
          <w:b w:val="0"/>
          <w:sz w:val="28"/>
          <w:szCs w:val="28"/>
        </w:rPr>
        <w:t xml:space="preserve"> направлены</w:t>
      </w:r>
      <w:r w:rsidRPr="005C03AE">
        <w:rPr>
          <w:rFonts w:ascii="Times New Roman" w:hAnsi="Times New Roman"/>
          <w:sz w:val="28"/>
          <w:szCs w:val="28"/>
        </w:rPr>
        <w:t xml:space="preserve"> сведения о результатах прове</w:t>
      </w:r>
      <w:r w:rsidR="00870842" w:rsidRPr="005C03AE">
        <w:rPr>
          <w:rFonts w:ascii="Times New Roman" w:hAnsi="Times New Roman"/>
          <w:sz w:val="28"/>
          <w:szCs w:val="28"/>
        </w:rPr>
        <w:t>дения региональными контрольно-</w:t>
      </w:r>
      <w:r w:rsidRPr="005C03AE">
        <w:rPr>
          <w:rFonts w:ascii="Times New Roman" w:hAnsi="Times New Roman"/>
          <w:sz w:val="28"/>
          <w:szCs w:val="28"/>
        </w:rPr>
        <w:t>счетными органами (далее - КСО) внешнего государственного финансового контроля расходов на создание и эксплуатацию региональных и ведомственных информационных систем и ресурсов, финансируемых за счет регионального бюджета в 2017-2019 гг.</w:t>
      </w:r>
      <w:proofErr w:type="gramEnd"/>
    </w:p>
    <w:p w:rsidR="005801BD" w:rsidRPr="005C03AE" w:rsidRDefault="005801BD" w:rsidP="008970A2">
      <w:pPr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21. В Счётную палату РФ направлен  ответ на </w:t>
      </w:r>
      <w:r w:rsidRPr="005C03AE">
        <w:rPr>
          <w:rFonts w:ascii="Times New Roman" w:hAnsi="Times New Roman" w:cs="Times New Roman"/>
          <w:sz w:val="28"/>
          <w:szCs w:val="28"/>
        </w:rPr>
        <w:t xml:space="preserve">Опрос по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составу КСО для заполнения на Портале Счётной палаты РФ и КСО РФ.</w:t>
      </w:r>
    </w:p>
    <w:p w:rsidR="005801BD" w:rsidRPr="005C03AE" w:rsidRDefault="005801BD" w:rsidP="008970A2">
      <w:pPr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lastRenderedPageBreak/>
        <w:t>22.</w:t>
      </w:r>
      <w:r w:rsidR="00597FE9" w:rsidRPr="005C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палаты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. Москвы В.А.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5C03AE">
        <w:rPr>
          <w:rStyle w:val="FontStyle23"/>
          <w:b w:val="0"/>
          <w:sz w:val="28"/>
          <w:szCs w:val="28"/>
        </w:rPr>
        <w:t xml:space="preserve"> направлена </w:t>
      </w:r>
      <w:r w:rsidRPr="005C03AE">
        <w:rPr>
          <w:rFonts w:ascii="Times New Roman" w:hAnsi="Times New Roman" w:cs="Times New Roman"/>
          <w:sz w:val="28"/>
          <w:szCs w:val="28"/>
        </w:rPr>
        <w:t>Анкета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>согласования предложений по внесению изменений в Бюджетный кодекс Российской Федерации с учетом результатов проведенного анализа практики осуществления контрольно-счетными органами субъектов Российской Федерации бюджетных полномочий по внешней проверке в 2017-2018 годах.</w:t>
      </w:r>
    </w:p>
    <w:p w:rsidR="005801BD" w:rsidRPr="005C03AE" w:rsidRDefault="005801BD" w:rsidP="008970A2">
      <w:pPr>
        <w:adjustRightInd w:val="0"/>
        <w:spacing w:after="0" w:line="240" w:lineRule="auto"/>
        <w:ind w:right="283" w:firstLine="567"/>
        <w:jc w:val="both"/>
        <w:rPr>
          <w:rStyle w:val="FontStyle23"/>
          <w:b w:val="0"/>
          <w:bCs w:val="0"/>
          <w:sz w:val="28"/>
          <w:szCs w:val="28"/>
        </w:rPr>
      </w:pPr>
      <w:r w:rsidRPr="005C03AE">
        <w:rPr>
          <w:rStyle w:val="FontStyle23"/>
          <w:b w:val="0"/>
          <w:sz w:val="28"/>
          <w:szCs w:val="28"/>
        </w:rPr>
        <w:t>23.</w:t>
      </w:r>
      <w:r w:rsidRPr="005C03AE">
        <w:rPr>
          <w:rFonts w:ascii="Times New Roman" w:hAnsi="Times New Roman" w:cs="Times New Roman"/>
          <w:sz w:val="28"/>
          <w:szCs w:val="28"/>
        </w:rPr>
        <w:t xml:space="preserve"> Председателю отделения СКСО в СКФО, члену Президиума СКСО Колесникову А.А.  </w:t>
      </w:r>
      <w:r w:rsidRPr="005C03AE">
        <w:rPr>
          <w:rStyle w:val="FontStyle23"/>
          <w:b w:val="0"/>
          <w:sz w:val="28"/>
          <w:szCs w:val="28"/>
        </w:rPr>
        <w:t>направлена информация по осуществлению контрольно-счетными органами муниципальных образований Карачаево-Черкесской Республики внешнего муниципального финансового контроля за 9 месяцев 2019 года.</w:t>
      </w:r>
    </w:p>
    <w:p w:rsidR="005801BD" w:rsidRPr="005C03AE" w:rsidRDefault="005801BD" w:rsidP="008970A2">
      <w:pPr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Style w:val="FontStyle23"/>
          <w:b w:val="0"/>
          <w:sz w:val="28"/>
          <w:szCs w:val="28"/>
        </w:rPr>
        <w:t xml:space="preserve">24. </w:t>
      </w:r>
      <w:r w:rsidRPr="005C03AE">
        <w:rPr>
          <w:rFonts w:ascii="Times New Roman" w:hAnsi="Times New Roman" w:cs="Times New Roman"/>
          <w:sz w:val="28"/>
          <w:szCs w:val="28"/>
        </w:rPr>
        <w:t>Старшему государственному инспектору сводно-аналитической инспекции</w:t>
      </w:r>
      <w:r w:rsidRPr="005C03AE">
        <w:rPr>
          <w:rStyle w:val="FontStyle23"/>
          <w:b w:val="0"/>
          <w:sz w:val="28"/>
          <w:szCs w:val="28"/>
        </w:rPr>
        <w:t xml:space="preserve"> Контрольно-счётной палаты </w:t>
      </w:r>
      <w:r w:rsidRPr="005C03AE">
        <w:rPr>
          <w:rFonts w:ascii="Times New Roman" w:hAnsi="Times New Roman" w:cs="Times New Roman"/>
          <w:sz w:val="28"/>
          <w:szCs w:val="28"/>
        </w:rPr>
        <w:t>Москвы Гурской А.И. направлены предложения на проект: «Концепция развития государственной информационной системы «Официальный сайт Российской Федерации в информационно-телекоммуникационной сети "Интернет" для размещения информации об осуществлении государственного (муниципального) финансового аудита (контроля) в сфере бюджетных правоотношений».</w:t>
      </w:r>
    </w:p>
    <w:p w:rsidR="005801BD" w:rsidRPr="005C03AE" w:rsidRDefault="005801BD" w:rsidP="008970A2">
      <w:pPr>
        <w:pStyle w:val="ad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25. Старшему государственному инспектору сводно-аналитической инспекции</w:t>
      </w:r>
      <w:r w:rsidRPr="005C03AE">
        <w:rPr>
          <w:rStyle w:val="FontStyle23"/>
          <w:b w:val="0"/>
          <w:sz w:val="28"/>
          <w:szCs w:val="28"/>
        </w:rPr>
        <w:t xml:space="preserve"> Контрольно-счётной палаты </w:t>
      </w:r>
      <w:r w:rsidRPr="005C03AE">
        <w:rPr>
          <w:rFonts w:ascii="Times New Roman" w:hAnsi="Times New Roman" w:cs="Times New Roman"/>
          <w:sz w:val="28"/>
          <w:szCs w:val="28"/>
        </w:rPr>
        <w:t>Москвы Гурской А.И. ответ на Опросный лист «Практика осуществления контрольно-счетными органами субъектов Российской Федерации бюджетных полномочий по внешней проверке годовой бюджетной отчетности главных администраторов бюджетных средств за 2017-2018 гг.»</w:t>
      </w:r>
    </w:p>
    <w:p w:rsidR="005801BD" w:rsidRPr="005C03AE" w:rsidRDefault="005801BD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26. Председателю </w:t>
      </w:r>
      <w:r w:rsidRPr="005C03AE">
        <w:rPr>
          <w:rStyle w:val="FontStyle23"/>
          <w:b w:val="0"/>
          <w:sz w:val="28"/>
          <w:szCs w:val="28"/>
        </w:rPr>
        <w:t xml:space="preserve">Контрольно-счётной    палаты </w:t>
      </w:r>
      <w:r w:rsidRPr="005C03AE">
        <w:rPr>
          <w:rFonts w:ascii="Times New Roman" w:hAnsi="Times New Roman" w:cs="Times New Roman"/>
          <w:sz w:val="28"/>
          <w:szCs w:val="28"/>
        </w:rPr>
        <w:t>Санкт-Петербурга В.С. Лопатину направлена Анкета согласования предложений по внесению изменений в Бюджетный кодекс Российской Федерации с учетом результатов проведенного анализа практики осуществления контрольно-счетными органами субъектов Российской Федерации бюджетных полномочий по внешней проверке в 2017-2018 годах.</w:t>
      </w:r>
    </w:p>
    <w:p w:rsidR="003B4B23" w:rsidRPr="005C03AE" w:rsidRDefault="003B4B23" w:rsidP="008970A2">
      <w:pPr>
        <w:spacing w:after="0" w:line="240" w:lineRule="auto"/>
        <w:ind w:right="283" w:firstLine="567"/>
        <w:jc w:val="both"/>
        <w:rPr>
          <w:rStyle w:val="FontStyle23"/>
          <w:b w:val="0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27. Председателю отделения СКСО в СКФО, члену Президиума СКСО Колесникову А.А. </w:t>
      </w:r>
      <w:r w:rsidRPr="005C03AE">
        <w:rPr>
          <w:rStyle w:val="FontStyle23"/>
          <w:b w:val="0"/>
          <w:sz w:val="28"/>
          <w:szCs w:val="28"/>
        </w:rPr>
        <w:t>направлена информация о реализации Национальных проектов в Карачаево-Черкесской Республике за 9 месяцев 2019 года.</w:t>
      </w:r>
    </w:p>
    <w:p w:rsidR="003B4B23" w:rsidRPr="005C03AE" w:rsidRDefault="003B4B23" w:rsidP="008970A2">
      <w:pPr>
        <w:spacing w:after="0" w:line="240" w:lineRule="auto"/>
        <w:ind w:right="283" w:firstLine="567"/>
        <w:jc w:val="both"/>
        <w:rPr>
          <w:rStyle w:val="FontStyle23"/>
          <w:b w:val="0"/>
          <w:sz w:val="28"/>
          <w:szCs w:val="28"/>
        </w:rPr>
      </w:pPr>
      <w:r w:rsidRPr="005C03AE">
        <w:rPr>
          <w:rStyle w:val="FontStyle23"/>
          <w:b w:val="0"/>
          <w:sz w:val="28"/>
          <w:szCs w:val="28"/>
        </w:rPr>
        <w:t xml:space="preserve">28. </w:t>
      </w:r>
      <w:r w:rsidRPr="005C03AE">
        <w:rPr>
          <w:rFonts w:ascii="Times New Roman" w:hAnsi="Times New Roman" w:cs="Times New Roman"/>
          <w:sz w:val="28"/>
          <w:szCs w:val="28"/>
        </w:rPr>
        <w:t>Председателю Контрольно-счетной палаты г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осквы В.А.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Двуреченских</w:t>
      </w:r>
      <w:proofErr w:type="spellEnd"/>
      <w:r w:rsidRPr="005C03AE">
        <w:rPr>
          <w:rStyle w:val="FontStyle23"/>
          <w:b w:val="0"/>
          <w:sz w:val="28"/>
          <w:szCs w:val="28"/>
        </w:rPr>
        <w:t xml:space="preserve"> направлен ответ на Опросный лист по вопросам проведения внешней проверки годового отчёта об исполнении республиканского бюджета.</w:t>
      </w:r>
    </w:p>
    <w:p w:rsidR="003B4B23" w:rsidRPr="005C03AE" w:rsidRDefault="003B4B23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Style w:val="FontStyle23"/>
          <w:b w:val="0"/>
          <w:sz w:val="28"/>
          <w:szCs w:val="28"/>
        </w:rPr>
        <w:t xml:space="preserve">29. </w:t>
      </w:r>
      <w:proofErr w:type="gramStart"/>
      <w:r w:rsidRPr="005C03AE">
        <w:rPr>
          <w:rFonts w:ascii="Times New Roman" w:hAnsi="Times New Roman" w:cs="Times New Roman"/>
          <w:bCs/>
          <w:sz w:val="28"/>
          <w:szCs w:val="28"/>
        </w:rPr>
        <w:t xml:space="preserve">В Счётную палату РФ направлен ответ на </w:t>
      </w:r>
      <w:r w:rsidRPr="005C03AE">
        <w:rPr>
          <w:rFonts w:ascii="Times New Roman" w:hAnsi="Times New Roman" w:cs="Times New Roman"/>
          <w:sz w:val="28"/>
          <w:szCs w:val="28"/>
        </w:rPr>
        <w:t>Опрос по информационным системам штатной численности для заполнения на Портале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Счётной палаты РФ и КСО РФ.</w:t>
      </w:r>
    </w:p>
    <w:p w:rsidR="003B4B23" w:rsidRPr="005C03AE" w:rsidRDefault="003B4B23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Style w:val="FontStyle23"/>
          <w:b w:val="0"/>
          <w:sz w:val="28"/>
          <w:szCs w:val="28"/>
        </w:rPr>
        <w:t xml:space="preserve">30. 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В Счётную палату </w:t>
      </w:r>
      <w:r w:rsidRPr="005C03A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направлен ответ на Опрос по доступу к ГИИС «Электронный бюджет» </w:t>
      </w:r>
      <w:r w:rsidRPr="005C03AE">
        <w:rPr>
          <w:rFonts w:ascii="Times New Roman" w:hAnsi="Times New Roman" w:cs="Times New Roman"/>
          <w:sz w:val="28"/>
          <w:szCs w:val="28"/>
        </w:rPr>
        <w:t>для заполнения на Портале Счётной палаты РФ и КСО РФ.</w:t>
      </w:r>
    </w:p>
    <w:p w:rsidR="003B4B23" w:rsidRPr="005C03AE" w:rsidRDefault="003B4B23" w:rsidP="008970A2">
      <w:pPr>
        <w:pStyle w:val="Default"/>
        <w:ind w:right="283" w:firstLine="567"/>
        <w:jc w:val="both"/>
        <w:rPr>
          <w:color w:val="auto"/>
          <w:sz w:val="28"/>
          <w:szCs w:val="28"/>
        </w:rPr>
      </w:pPr>
      <w:r w:rsidRPr="005C03AE">
        <w:rPr>
          <w:color w:val="auto"/>
          <w:sz w:val="28"/>
          <w:szCs w:val="28"/>
        </w:rPr>
        <w:t xml:space="preserve"> 31. Председателю отделения СКСО в СКФО, члену Президиума СКСО Колесникову А.А. направлены листы согласования решений XI заседания </w:t>
      </w:r>
      <w:r w:rsidRPr="005C03AE">
        <w:rPr>
          <w:color w:val="auto"/>
          <w:sz w:val="28"/>
          <w:szCs w:val="28"/>
        </w:rPr>
        <w:lastRenderedPageBreak/>
        <w:t xml:space="preserve">отделения Совета контрольно-счетных органов при Счетной палате Российской Федерации в Северо-Кавказском Федеральном округе. </w:t>
      </w:r>
    </w:p>
    <w:p w:rsidR="003B4B23" w:rsidRPr="005C03AE" w:rsidRDefault="003B4B23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32. Аудитору Счетной палаты Российской Федерации  Рохмистрову М.С. направлена информация о реализации в Карачаево-Черкесской Республике в рамках национального проекта по направлению «Малое и среднее предпринимательство и поддержка индивидуальной инициативы» региональных проектов за 3 кв. </w:t>
      </w:r>
      <w:smartTag w:uri="urn:schemas-microsoft-com:office:smarttags" w:element="metricconverter">
        <w:smartTagPr>
          <w:attr w:name="ProductID" w:val="2019 г"/>
        </w:smartTagPr>
        <w:r w:rsidRPr="005C03AE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5C03AE">
        <w:rPr>
          <w:rFonts w:ascii="Times New Roman" w:hAnsi="Times New Roman" w:cs="Times New Roman"/>
          <w:sz w:val="28"/>
          <w:szCs w:val="28"/>
        </w:rPr>
        <w:t>.</w:t>
      </w:r>
    </w:p>
    <w:p w:rsidR="003B4B23" w:rsidRPr="005C03AE" w:rsidRDefault="003B4B23" w:rsidP="008970A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33. </w:t>
      </w:r>
      <w:r w:rsidRPr="005C03AE">
        <w:rPr>
          <w:rFonts w:ascii="Times New Roman" w:hAnsi="Times New Roman" w:cs="Times New Roman"/>
          <w:sz w:val="28"/>
          <w:szCs w:val="28"/>
        </w:rPr>
        <w:t>Аудитору Счетной палаты Российской Федерации  Росляк Ю.В. направлена информация об исполнении соглашений о предоставлении из федерального бюджета дотаций на выравнивание бюджетной обеспеченности</w:t>
      </w:r>
      <w:r w:rsidRPr="005C03AE">
        <w:rPr>
          <w:rStyle w:val="a6"/>
          <w:rFonts w:ascii="Times New Roman" w:hAnsi="Times New Roman" w:cs="Times New Roman"/>
          <w:sz w:val="28"/>
          <w:szCs w:val="28"/>
        </w:rPr>
        <w:t xml:space="preserve"> Карачаево-Черкесской </w:t>
      </w:r>
      <w:r w:rsidRPr="005C03AE">
        <w:rPr>
          <w:rFonts w:ascii="Times New Roman" w:hAnsi="Times New Roman" w:cs="Times New Roman"/>
          <w:sz w:val="28"/>
          <w:szCs w:val="28"/>
        </w:rPr>
        <w:t>Республике.</w:t>
      </w:r>
    </w:p>
    <w:p w:rsidR="00565778" w:rsidRPr="005C03AE" w:rsidRDefault="00565778" w:rsidP="008970A2">
      <w:pPr>
        <w:widowControl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5C03AE" w:rsidRDefault="00107156" w:rsidP="008970A2">
      <w:pPr>
        <w:widowControl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2688" w:rsidRPr="005C03AE">
        <w:rPr>
          <w:rFonts w:ascii="Times New Roman" w:hAnsi="Times New Roman" w:cs="Times New Roman"/>
          <w:b/>
          <w:bCs/>
          <w:sz w:val="28"/>
          <w:szCs w:val="28"/>
        </w:rPr>
        <w:t>. Взаимодействие с контрольно-счетными органами муниципальных образований Карачаево-Черкесской Республики</w:t>
      </w:r>
    </w:p>
    <w:p w:rsidR="00683263" w:rsidRPr="005C03AE" w:rsidRDefault="00683263" w:rsidP="008970A2">
      <w:pPr>
        <w:widowControl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 В рамках взаимодействия с контрольно-счетными органами муниципальных образований КЧР были направлены запросы и получена информация:</w:t>
      </w: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об основных показателях деятельности контрольно-счётных органов муниципальных образований за 2018 год и 9 месяцев 2019 года;</w:t>
      </w: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 реализации мероприятий по профессиональному развитию сотрудников;</w:t>
      </w: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2. Подготовлена сводная информация по профессиональному развитию сотрудников контрольно-счётных органов муниципальных образований и направлена Председателю Комиссии Совета КСО РФ при СП РФ по вопросам профессионального развития;</w:t>
      </w: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3. Подготовлена сводная информация по осуществлению контрольно-счётными органами муниципальных образований КЧР внешнего муниципального финансового контроля за 2018 год и за 9 месяцев 2019 года. </w:t>
      </w: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 xml:space="preserve">В целях подготовки информации в адрес Председателя Комиссии Совета КСО при Счётной палате РФ по совершенствованию внешнего финансового контроля на муниципальном уровне, руководителям КСО  КЧР направлен запрос о предоставлении информации о практике осуществления полномочий в сфере противодействия коррупции и практике применения стандартов внешнего муниципального финансового контроля в деятельности КСО муниципальных образований. </w:t>
      </w:r>
      <w:proofErr w:type="gramEnd"/>
    </w:p>
    <w:p w:rsidR="003B4B23" w:rsidRPr="005C03AE" w:rsidRDefault="003B4B23" w:rsidP="008970A2">
      <w:pPr>
        <w:spacing w:after="0" w:line="240" w:lineRule="auto"/>
        <w:ind w:right="28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5. Осуществлялось консультирование работников муниципальных контрольно-счетных органов КЧР по интересующим вопросам, по исполнению мероприятий по противодействию коррупции, в части создания и своевременной наполняемости сайтов контрольно-счетных органов муниципальных образований КЧР.</w:t>
      </w: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6. </w:t>
      </w:r>
      <w:r w:rsidRPr="005C03AE">
        <w:rPr>
          <w:rStyle w:val="aa"/>
          <w:rFonts w:ascii="Times New Roman" w:hAnsi="Times New Roman" w:cs="Times New Roman"/>
          <w:b w:val="0"/>
          <w:sz w:val="28"/>
          <w:szCs w:val="28"/>
        </w:rPr>
        <w:t>06 декабря 2019 года</w:t>
      </w:r>
      <w:r w:rsidRPr="005C03AE">
        <w:rPr>
          <w:rFonts w:ascii="Times New Roman" w:hAnsi="Times New Roman" w:cs="Times New Roman"/>
          <w:sz w:val="28"/>
          <w:szCs w:val="28"/>
        </w:rPr>
        <w:t xml:space="preserve">  в Контрольно-счётной палате КЧР под председательством И.Х. Эльканова, состоялось четырнадцатое заседание Совета контрольно-счётных органов Карачаево-Черкесской Республики. </w:t>
      </w:r>
    </w:p>
    <w:p w:rsidR="003B4B23" w:rsidRPr="005C03AE" w:rsidRDefault="003B4B23" w:rsidP="008970A2">
      <w:pPr>
        <w:spacing w:after="0" w:line="240" w:lineRule="auto"/>
        <w:ind w:right="28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была рассмотрена </w:t>
      </w:r>
      <w:r w:rsidRPr="005C03AE">
        <w:rPr>
          <w:rFonts w:ascii="Times New Roman" w:hAnsi="Times New Roman" w:cs="Times New Roman"/>
          <w:bCs/>
          <w:sz w:val="28"/>
          <w:szCs w:val="28"/>
        </w:rPr>
        <w:t>информация по осуществлению контрольно-счетными органами муниципальных  образований Карачаево-Черкесской Республики внешнего муниципального финансового контроля за 9 месяцев 2019 года,</w:t>
      </w:r>
      <w:r w:rsidRPr="005C03AE">
        <w:rPr>
          <w:rFonts w:ascii="Times New Roman" w:hAnsi="Times New Roman" w:cs="Times New Roman"/>
          <w:sz w:val="28"/>
          <w:szCs w:val="28"/>
        </w:rPr>
        <w:t xml:space="preserve"> утверждён Отчёт о работе  Совета контрольно-счётных органов КЧР за 2018 год и  утверждён План работы Совета контрольно-счётных органов КЧР на 2020 год.</w:t>
      </w:r>
    </w:p>
    <w:p w:rsidR="003B4B23" w:rsidRPr="005C03AE" w:rsidRDefault="003B4B23" w:rsidP="008970A2">
      <w:pPr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 7. На сайте Контрольно-счётной палаты КЧР ведётся раздел «Совет контрольно-счётных органов КЧР», где размещаются все необходимые материалы и документы.  </w:t>
      </w:r>
    </w:p>
    <w:p w:rsidR="00702D5C" w:rsidRPr="005C03AE" w:rsidRDefault="00702D5C" w:rsidP="008970A2">
      <w:pPr>
        <w:pStyle w:val="Style22"/>
        <w:spacing w:line="240" w:lineRule="auto"/>
        <w:ind w:right="283" w:firstLine="0"/>
        <w:jc w:val="center"/>
        <w:rPr>
          <w:b/>
          <w:bCs/>
          <w:sz w:val="28"/>
          <w:szCs w:val="28"/>
        </w:rPr>
      </w:pPr>
      <w:r w:rsidRPr="005C03AE">
        <w:rPr>
          <w:b/>
          <w:bCs/>
          <w:sz w:val="28"/>
          <w:szCs w:val="28"/>
        </w:rPr>
        <w:t>8. Мониторинги</w:t>
      </w:r>
    </w:p>
    <w:p w:rsidR="00702D5C" w:rsidRPr="005C03AE" w:rsidRDefault="00702D5C" w:rsidP="008970A2">
      <w:pPr>
        <w:pStyle w:val="Style22"/>
        <w:spacing w:line="240" w:lineRule="auto"/>
        <w:ind w:right="283" w:firstLine="0"/>
        <w:jc w:val="center"/>
        <w:rPr>
          <w:b/>
          <w:bCs/>
          <w:sz w:val="28"/>
          <w:szCs w:val="28"/>
        </w:rPr>
      </w:pPr>
    </w:p>
    <w:p w:rsidR="00702D5C" w:rsidRPr="005C03AE" w:rsidRDefault="00702D5C" w:rsidP="008970A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года, Карачаево-Черкесская Республика в План работы Контрольно-счетной палаты на 2019 год  были включены и проводились мониторинги и контроль формирования и реализации в Карачаево-Черкесской Республике следующих Приоритетных национальных проектов:</w:t>
      </w:r>
    </w:p>
    <w:p w:rsidR="00702D5C" w:rsidRPr="005C03AE" w:rsidRDefault="00702D5C" w:rsidP="008970A2">
      <w:pPr>
        <w:spacing w:after="0" w:line="240" w:lineRule="auto"/>
        <w:ind w:right="283" w:hanging="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«Жилье и городская среда»;</w:t>
      </w:r>
    </w:p>
    <w:p w:rsidR="00702D5C" w:rsidRPr="005C03AE" w:rsidRDefault="00702D5C" w:rsidP="008970A2">
      <w:pPr>
        <w:spacing w:after="0" w:line="240" w:lineRule="auto"/>
        <w:ind w:right="283" w:hanging="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«Демография»;</w:t>
      </w:r>
    </w:p>
    <w:p w:rsidR="00702D5C" w:rsidRPr="005C03AE" w:rsidRDefault="00702D5C" w:rsidP="008970A2">
      <w:pPr>
        <w:spacing w:after="0" w:line="240" w:lineRule="auto"/>
        <w:ind w:right="283" w:hanging="1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«Здравоохранение»; </w:t>
      </w:r>
    </w:p>
    <w:p w:rsidR="00702D5C" w:rsidRPr="005C03AE" w:rsidRDefault="00702D5C" w:rsidP="008970A2">
      <w:pPr>
        <w:pStyle w:val="Style22"/>
        <w:spacing w:line="240" w:lineRule="auto"/>
        <w:ind w:right="283" w:hanging="1"/>
        <w:jc w:val="left"/>
        <w:rPr>
          <w:sz w:val="28"/>
          <w:szCs w:val="28"/>
        </w:rPr>
      </w:pPr>
      <w:r w:rsidRPr="005C03AE">
        <w:rPr>
          <w:sz w:val="28"/>
          <w:szCs w:val="28"/>
        </w:rPr>
        <w:t xml:space="preserve">«Экология»; </w:t>
      </w:r>
    </w:p>
    <w:p w:rsidR="00702D5C" w:rsidRPr="005C03AE" w:rsidRDefault="00702D5C" w:rsidP="008970A2">
      <w:pPr>
        <w:pStyle w:val="Style22"/>
        <w:spacing w:line="240" w:lineRule="auto"/>
        <w:ind w:right="283" w:hanging="1"/>
        <w:jc w:val="left"/>
        <w:rPr>
          <w:bCs/>
          <w:sz w:val="28"/>
          <w:szCs w:val="28"/>
        </w:rPr>
      </w:pPr>
      <w:r w:rsidRPr="005C03AE">
        <w:rPr>
          <w:bCs/>
          <w:sz w:val="28"/>
          <w:szCs w:val="28"/>
        </w:rPr>
        <w:t>«Образование»</w:t>
      </w:r>
      <w:r w:rsidRPr="005C03AE">
        <w:rPr>
          <w:sz w:val="28"/>
          <w:szCs w:val="28"/>
        </w:rPr>
        <w:t>;</w:t>
      </w:r>
    </w:p>
    <w:p w:rsidR="00702D5C" w:rsidRPr="005C03AE" w:rsidRDefault="00702D5C" w:rsidP="008970A2">
      <w:pPr>
        <w:spacing w:after="0" w:line="240" w:lineRule="auto"/>
        <w:ind w:right="283" w:hanging="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«Культура»;</w:t>
      </w:r>
    </w:p>
    <w:p w:rsidR="00702D5C" w:rsidRPr="005C03AE" w:rsidRDefault="00702D5C" w:rsidP="008970A2">
      <w:pPr>
        <w:spacing w:after="0" w:line="240" w:lineRule="auto"/>
        <w:ind w:right="283" w:hanging="1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«Безопасные и качественные дороги»; </w:t>
      </w:r>
    </w:p>
    <w:p w:rsidR="00702D5C" w:rsidRPr="005C03AE" w:rsidRDefault="00702D5C" w:rsidP="008970A2">
      <w:pPr>
        <w:spacing w:after="0" w:line="240" w:lineRule="auto"/>
        <w:ind w:right="283" w:hanging="1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«Цифровая экономика»; </w:t>
      </w:r>
    </w:p>
    <w:p w:rsidR="00702D5C" w:rsidRPr="005C03AE" w:rsidRDefault="00702D5C" w:rsidP="008970A2">
      <w:pPr>
        <w:pStyle w:val="Style22"/>
        <w:spacing w:line="240" w:lineRule="auto"/>
        <w:ind w:right="283" w:hanging="1"/>
        <w:jc w:val="left"/>
        <w:rPr>
          <w:sz w:val="28"/>
          <w:szCs w:val="28"/>
        </w:rPr>
      </w:pPr>
      <w:r w:rsidRPr="005C03AE">
        <w:rPr>
          <w:sz w:val="28"/>
          <w:szCs w:val="28"/>
        </w:rPr>
        <w:t>«Малое и среднее предпринимательство и поддержка индивидуальной предпринимательской инициативы»;</w:t>
      </w:r>
    </w:p>
    <w:p w:rsidR="00702D5C" w:rsidRPr="005C03AE" w:rsidRDefault="00702D5C" w:rsidP="008970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«Международная кооперация и экспорт».</w:t>
      </w:r>
    </w:p>
    <w:p w:rsidR="004C5533" w:rsidRPr="005C03AE" w:rsidRDefault="004C5533" w:rsidP="008970A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02D5C" w:rsidRPr="005C03AE" w:rsidRDefault="00702D5C" w:rsidP="004C5533">
      <w:pPr>
        <w:pStyle w:val="Style11"/>
        <w:spacing w:line="240" w:lineRule="auto"/>
        <w:ind w:right="283" w:firstLine="0"/>
        <w:rPr>
          <w:sz w:val="28"/>
          <w:szCs w:val="28"/>
        </w:rPr>
      </w:pPr>
      <w:r w:rsidRPr="005C03AE">
        <w:rPr>
          <w:sz w:val="28"/>
          <w:szCs w:val="28"/>
        </w:rPr>
        <w:t>(Результаты мониторингов</w:t>
      </w:r>
      <w:r w:rsidR="00D35CA1" w:rsidRPr="005C03AE">
        <w:rPr>
          <w:sz w:val="28"/>
          <w:szCs w:val="28"/>
        </w:rPr>
        <w:t xml:space="preserve"> </w:t>
      </w:r>
      <w:r w:rsidRPr="005C03AE">
        <w:rPr>
          <w:sz w:val="28"/>
          <w:szCs w:val="28"/>
        </w:rPr>
        <w:t>за 2019</w:t>
      </w:r>
      <w:r w:rsidRPr="005C03AE">
        <w:rPr>
          <w:b/>
          <w:bCs/>
          <w:sz w:val="28"/>
          <w:szCs w:val="28"/>
        </w:rPr>
        <w:t xml:space="preserve"> </w:t>
      </w:r>
      <w:r w:rsidRPr="005C03AE">
        <w:rPr>
          <w:rStyle w:val="FontStyle278"/>
          <w:sz w:val="28"/>
          <w:szCs w:val="28"/>
        </w:rPr>
        <w:t>год</w:t>
      </w:r>
      <w:r w:rsidR="00463CF0" w:rsidRPr="005C03AE">
        <w:rPr>
          <w:rStyle w:val="FontStyle278"/>
          <w:sz w:val="28"/>
          <w:szCs w:val="28"/>
        </w:rPr>
        <w:t xml:space="preserve"> представлены </w:t>
      </w:r>
      <w:r w:rsidR="00AD45F3">
        <w:rPr>
          <w:rStyle w:val="FontStyle278"/>
          <w:sz w:val="28"/>
          <w:szCs w:val="28"/>
        </w:rPr>
        <w:t xml:space="preserve">в </w:t>
      </w:r>
      <w:r w:rsidR="00EF1D15">
        <w:rPr>
          <w:rStyle w:val="FontStyle278"/>
          <w:sz w:val="28"/>
          <w:szCs w:val="28"/>
        </w:rPr>
        <w:t>П</w:t>
      </w:r>
      <w:r w:rsidRPr="005C03AE">
        <w:rPr>
          <w:sz w:val="28"/>
          <w:szCs w:val="28"/>
        </w:rPr>
        <w:t>риложени</w:t>
      </w:r>
      <w:r w:rsidR="00AD45F3">
        <w:rPr>
          <w:sz w:val="28"/>
          <w:szCs w:val="28"/>
        </w:rPr>
        <w:t>и</w:t>
      </w:r>
      <w:r w:rsidR="00D35CA1" w:rsidRPr="005C03AE">
        <w:rPr>
          <w:sz w:val="28"/>
          <w:szCs w:val="28"/>
        </w:rPr>
        <w:t xml:space="preserve"> </w:t>
      </w:r>
      <w:r w:rsidR="00AD45F3">
        <w:rPr>
          <w:sz w:val="28"/>
          <w:szCs w:val="28"/>
        </w:rPr>
        <w:t>3</w:t>
      </w:r>
      <w:r w:rsidR="00AD45F3" w:rsidRPr="00AD45F3">
        <w:rPr>
          <w:sz w:val="28"/>
          <w:szCs w:val="28"/>
        </w:rPr>
        <w:t xml:space="preserve"> </w:t>
      </w:r>
      <w:r w:rsidR="00EF1D15">
        <w:rPr>
          <w:sz w:val="28"/>
          <w:szCs w:val="28"/>
        </w:rPr>
        <w:t>к настоящему Отчету</w:t>
      </w:r>
      <w:r w:rsidRPr="005C03AE">
        <w:rPr>
          <w:sz w:val="28"/>
          <w:szCs w:val="28"/>
        </w:rPr>
        <w:t>)</w:t>
      </w:r>
    </w:p>
    <w:p w:rsidR="00A619DE" w:rsidRPr="005C03AE" w:rsidRDefault="00A619DE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2CCD" w:rsidRPr="005C03AE" w:rsidRDefault="003B2CCD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2CCD" w:rsidRPr="005C03AE" w:rsidRDefault="003B2CCD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5C03AE" w:rsidRDefault="00AD2688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делами</w:t>
      </w:r>
    </w:p>
    <w:p w:rsidR="00AD2688" w:rsidRPr="005C03AE" w:rsidRDefault="00AD2688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КЧР                                            А.С. Боташев</w:t>
      </w:r>
    </w:p>
    <w:p w:rsidR="00AD2688" w:rsidRPr="005C03AE" w:rsidRDefault="00AD2688" w:rsidP="008970A2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5C03AE" w:rsidRDefault="00AD2688" w:rsidP="008970A2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5C03AE" w:rsidRDefault="00AD2688" w:rsidP="008970A2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B327B9" w:rsidRPr="005C03AE" w:rsidRDefault="00B327B9" w:rsidP="008970A2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B327B9" w:rsidRPr="005C03AE" w:rsidRDefault="00B327B9" w:rsidP="008970A2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B327B9" w:rsidRPr="005C03AE" w:rsidRDefault="00B327B9" w:rsidP="008970A2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B327B9" w:rsidRPr="005C03AE" w:rsidRDefault="00B327B9" w:rsidP="008970A2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15" w:rsidRDefault="00EF1D15" w:rsidP="00F46B4C">
      <w:pPr>
        <w:widowControl w:val="0"/>
        <w:spacing w:after="0" w:line="240" w:lineRule="auto"/>
        <w:ind w:left="6521"/>
        <w:rPr>
          <w:rFonts w:ascii="Times New Roman" w:hAnsi="Times New Roman" w:cs="Times New Roman"/>
          <w:bCs/>
          <w:sz w:val="28"/>
          <w:szCs w:val="28"/>
        </w:rPr>
      </w:pPr>
    </w:p>
    <w:p w:rsidR="00AD2688" w:rsidRPr="005C03AE" w:rsidRDefault="00AD2688" w:rsidP="00F46B4C">
      <w:pPr>
        <w:widowControl w:val="0"/>
        <w:spacing w:after="0" w:line="240" w:lineRule="auto"/>
        <w:ind w:left="6521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AD2688" w:rsidRPr="005C03AE" w:rsidRDefault="00AD2688" w:rsidP="00F46B4C">
      <w:pPr>
        <w:widowControl w:val="0"/>
        <w:spacing w:after="0" w:line="240" w:lineRule="auto"/>
        <w:ind w:left="6521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>к Отчету о работе Контрольно-счетной палаты КЧР за</w:t>
      </w:r>
      <w:r w:rsidR="00B563D2" w:rsidRPr="005C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bCs/>
          <w:sz w:val="28"/>
          <w:szCs w:val="28"/>
        </w:rPr>
        <w:t>201</w:t>
      </w:r>
      <w:r w:rsidR="00B563D2" w:rsidRPr="005C03AE">
        <w:rPr>
          <w:rFonts w:ascii="Times New Roman" w:hAnsi="Times New Roman" w:cs="Times New Roman"/>
          <w:bCs/>
          <w:sz w:val="28"/>
          <w:szCs w:val="28"/>
        </w:rPr>
        <w:t>9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AD2688" w:rsidRPr="005C03AE" w:rsidRDefault="00AD2688" w:rsidP="007A3D1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5C03AE" w:rsidRDefault="00AD2688" w:rsidP="007A3D1A">
      <w:pPr>
        <w:pStyle w:val="Style22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63D2" w:rsidRPr="005C03AE" w:rsidRDefault="00AD2688" w:rsidP="007A3D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контрольных мероприятий, проведенных Контрольно-счетной палатой КЧР </w:t>
      </w:r>
      <w:r w:rsidR="00F01BC4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B563D2" w:rsidRPr="005C03AE">
        <w:rPr>
          <w:rFonts w:ascii="Times New Roman" w:hAnsi="Times New Roman" w:cs="Times New Roman"/>
          <w:b/>
          <w:bCs/>
          <w:sz w:val="28"/>
          <w:szCs w:val="28"/>
        </w:rPr>
        <w:t>2019 год</w:t>
      </w:r>
    </w:p>
    <w:p w:rsidR="00234085" w:rsidRPr="005C03AE" w:rsidRDefault="00234085" w:rsidP="007A3D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 xml:space="preserve">1. Проверка законности и результативности (эффективности и экономности) использования бюджетных средств, выделенных в 2017-2018 годах </w:t>
      </w:r>
      <w:r w:rsidRPr="005C03AE">
        <w:rPr>
          <w:rFonts w:ascii="Times New Roman" w:hAnsi="Times New Roman" w:cs="Times New Roman"/>
          <w:b/>
          <w:iCs/>
          <w:sz w:val="28"/>
          <w:szCs w:val="28"/>
        </w:rPr>
        <w:t>КЧРГБПОО «</w:t>
      </w:r>
      <w:hyperlink r:id="rId9" w:history="1">
        <w:r w:rsidRPr="005C03AE">
          <w:rPr>
            <w:rFonts w:ascii="Times New Roman" w:hAnsi="Times New Roman" w:cs="Times New Roman"/>
            <w:b/>
            <w:iCs/>
            <w:sz w:val="28"/>
            <w:szCs w:val="28"/>
          </w:rPr>
          <w:t>Многопрофильный</w:t>
        </w:r>
      </w:hyperlink>
      <w:r w:rsidRPr="005C03AE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технологический колледж» г</w:t>
      </w:r>
      <w:proofErr w:type="gramStart"/>
      <w:r w:rsidRPr="005C03AE">
        <w:rPr>
          <w:rFonts w:ascii="Times New Roman" w:hAnsi="Times New Roman" w:cs="Times New Roman"/>
          <w:b/>
          <w:iCs/>
          <w:sz w:val="28"/>
          <w:szCs w:val="28"/>
        </w:rPr>
        <w:t>.Ч</w:t>
      </w:r>
      <w:proofErr w:type="gramEnd"/>
      <w:r w:rsidRPr="005C03AE">
        <w:rPr>
          <w:rFonts w:ascii="Times New Roman" w:hAnsi="Times New Roman" w:cs="Times New Roman"/>
          <w:b/>
          <w:iCs/>
          <w:sz w:val="28"/>
          <w:szCs w:val="28"/>
        </w:rPr>
        <w:t>еркесск.</w:t>
      </w:r>
    </w:p>
    <w:p w:rsidR="004D5A14" w:rsidRPr="005C03AE" w:rsidRDefault="004D5A14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B328C" w:rsidRPr="005C03AE" w:rsidRDefault="004B328C" w:rsidP="007A3D1A">
      <w:pPr>
        <w:pStyle w:val="2"/>
        <w:ind w:left="0" w:firstLine="567"/>
        <w:rPr>
          <w:sz w:val="28"/>
          <w:szCs w:val="28"/>
        </w:rPr>
      </w:pPr>
      <w:r w:rsidRPr="005C03AE">
        <w:rPr>
          <w:sz w:val="28"/>
          <w:szCs w:val="28"/>
        </w:rPr>
        <w:t>По результатам проверки были направлены:</w:t>
      </w:r>
    </w:p>
    <w:p w:rsidR="004B328C" w:rsidRPr="005C03AE" w:rsidRDefault="004B328C" w:rsidP="007A3D1A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 Отчет в Народное собрание Карачаево-Черкесской Республики.</w:t>
      </w:r>
    </w:p>
    <w:p w:rsidR="004B328C" w:rsidRPr="005C03AE" w:rsidRDefault="004B328C" w:rsidP="007A3D1A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2.Представление в Министерство образования и науки КЧР.</w:t>
      </w:r>
    </w:p>
    <w:p w:rsidR="004B328C" w:rsidRPr="005C03AE" w:rsidRDefault="004B328C" w:rsidP="007A3D1A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3.Представление в КЧРГБПОО «Многопрофильный технологический колледж».</w:t>
      </w:r>
    </w:p>
    <w:p w:rsidR="00145C2A" w:rsidRPr="005C03AE" w:rsidRDefault="00145C2A" w:rsidP="007A3D1A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 по результатам проверки:</w:t>
      </w:r>
    </w:p>
    <w:p w:rsidR="004B328C" w:rsidRPr="005C03AE" w:rsidRDefault="004B328C" w:rsidP="007A3D1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Представления исполнены в полном объеме.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законности, результативности (эффективности и экономности) использования республиканских бюджетных средств, выделенных в 2018 году Министерству строительства и ЖКХ КЧР на реализацию мероприятий подпрограммы "Развитие организационных, экономических и социальных основ в области физической культуры и спорта в Карачаево-Черкесской Республике" Государственной программы "Развитие физической культуры и спорта Карачаево-Черкесской Республики на 2017 - 2020 годы" </w:t>
      </w:r>
      <w:proofErr w:type="gramEnd"/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Проведенной проверкой нарушений не выявлено.</w:t>
      </w:r>
    </w:p>
    <w:p w:rsidR="0047545F" w:rsidRPr="005C03AE" w:rsidRDefault="0047545F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Меры, принятые  по результатам проверки:</w:t>
      </w:r>
    </w:p>
    <w:p w:rsidR="004B328C" w:rsidRPr="005C03AE" w:rsidRDefault="004B328C" w:rsidP="007A3D1A">
      <w:pPr>
        <w:pStyle w:val="3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03AE">
        <w:rPr>
          <w:rFonts w:ascii="Times New Roman" w:hAnsi="Times New Roman"/>
          <w:sz w:val="28"/>
          <w:szCs w:val="28"/>
        </w:rPr>
        <w:tab/>
        <w:t>Коллегией КСП КЧР принято решение считать контрольное  мероприятие  завершенным, материалы сдать в текущий архив КСП КЧР.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3. П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роверка 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>законности, результативности (эффективности и экономности) использования бюджетных средств, выделенных Управлению охраны окружающей среды и водных ресурсов КЧР на реализацию подпрограммы 1 "Развитие водохозяйственного комплекса Карачаево-Черкесской Республики" государственной программы "Развитие водохозяйственного комплекса и охрана окружающей среды в Карачаево-Черкесской Республике до 2020 года " за 2017-2018 годы.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pStyle w:val="2"/>
        <w:ind w:left="0" w:firstLine="567"/>
        <w:rPr>
          <w:sz w:val="28"/>
          <w:szCs w:val="28"/>
        </w:rPr>
      </w:pPr>
      <w:r w:rsidRPr="005C03AE">
        <w:rPr>
          <w:sz w:val="28"/>
          <w:szCs w:val="28"/>
        </w:rPr>
        <w:t xml:space="preserve">     По результатам проверки были направлены: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</w:t>
      </w:r>
      <w:r w:rsidR="00744A07" w:rsidRPr="005C03AE">
        <w:rPr>
          <w:rFonts w:ascii="Times New Roman" w:hAnsi="Times New Roman" w:cs="Times New Roman"/>
          <w:sz w:val="28"/>
          <w:szCs w:val="28"/>
        </w:rPr>
        <w:t xml:space="preserve">   </w:t>
      </w:r>
      <w:r w:rsidRPr="005C03AE">
        <w:rPr>
          <w:rFonts w:ascii="Times New Roman" w:hAnsi="Times New Roman" w:cs="Times New Roman"/>
          <w:sz w:val="28"/>
          <w:szCs w:val="28"/>
        </w:rPr>
        <w:t>1.</w:t>
      </w:r>
      <w:r w:rsidR="00744A07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>Представление в Управление охраны окружающей среды и водных ресурсов КЧР.</w:t>
      </w:r>
    </w:p>
    <w:p w:rsidR="004B328C" w:rsidRPr="005C03AE" w:rsidRDefault="004B328C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2. Информационное письмо первому Заместителю председателя Правительства Карачаево-Черкесской Республики.</w:t>
      </w:r>
    </w:p>
    <w:p w:rsidR="0047545F" w:rsidRPr="005C03AE" w:rsidRDefault="0047545F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03AE">
        <w:rPr>
          <w:rFonts w:ascii="Times New Roman" w:hAnsi="Times New Roman" w:cs="Times New Roman"/>
          <w:sz w:val="28"/>
          <w:szCs w:val="28"/>
        </w:rPr>
        <w:t>Меры, принятые  по результатам проверки</w:t>
      </w:r>
      <w:r w:rsidR="0047545F" w:rsidRPr="005C03AE">
        <w:rPr>
          <w:rFonts w:ascii="Times New Roman" w:hAnsi="Times New Roman" w:cs="Times New Roman"/>
          <w:sz w:val="28"/>
          <w:szCs w:val="28"/>
        </w:rPr>
        <w:t>;</w:t>
      </w:r>
    </w:p>
    <w:p w:rsidR="004B328C" w:rsidRPr="005C03AE" w:rsidRDefault="00F46B4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4B328C" w:rsidRPr="005C03AE">
        <w:rPr>
          <w:rFonts w:ascii="Times New Roman" w:hAnsi="Times New Roman" w:cs="Times New Roman"/>
          <w:sz w:val="28"/>
          <w:szCs w:val="28"/>
        </w:rPr>
        <w:t>Представление исполнено</w:t>
      </w:r>
      <w:r w:rsidR="0047545F" w:rsidRPr="005C03AE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 xml:space="preserve">4. Проверка 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>законности, результативности (эффективности и экономности) использования республиканских бюджетных средств, выделенных в 2017-2018 годах  Министерству строительства и ЖКХ КЧР на реализацию подпрограммы  "Развитие туризма на 2016-2020 годы Государственной программы «Развитие туризма, курортов и молодежной политики Карачаево-Черкесской Республики на 2016-2020 годы».</w:t>
      </w:r>
    </w:p>
    <w:p w:rsidR="004B328C" w:rsidRPr="005C03AE" w:rsidRDefault="004B328C" w:rsidP="007A3D1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28C" w:rsidRPr="005C03AE" w:rsidRDefault="004B328C" w:rsidP="007A3D1A">
      <w:pPr>
        <w:pStyle w:val="2"/>
        <w:ind w:left="0" w:firstLine="567"/>
        <w:rPr>
          <w:sz w:val="28"/>
          <w:szCs w:val="28"/>
        </w:rPr>
      </w:pPr>
      <w:r w:rsidRPr="005C03AE">
        <w:rPr>
          <w:sz w:val="28"/>
          <w:szCs w:val="28"/>
        </w:rPr>
        <w:t xml:space="preserve">     По результатам проверки были направлены: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1.Представление в Министерство строительства и ЖКХКЧР.</w:t>
      </w:r>
    </w:p>
    <w:p w:rsidR="004B328C" w:rsidRPr="005C03AE" w:rsidRDefault="004B328C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2. Представление в КЧР КП  «Дирекция капитального строительства» </w:t>
      </w:r>
    </w:p>
    <w:p w:rsidR="0047545F" w:rsidRPr="005C03AE" w:rsidRDefault="0047545F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Меры, принятые  по результатам проверки:</w:t>
      </w:r>
    </w:p>
    <w:p w:rsidR="004B328C" w:rsidRPr="005C03AE" w:rsidRDefault="004B328C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5886" w:rsidRPr="005C03AE" w:rsidRDefault="00575886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Исполнение Представлений перешло на </w:t>
      </w:r>
      <w:r w:rsidR="00744A07" w:rsidRPr="005C03AE">
        <w:rPr>
          <w:rFonts w:ascii="Times New Roman" w:hAnsi="Times New Roman" w:cs="Times New Roman"/>
          <w:sz w:val="28"/>
          <w:szCs w:val="28"/>
        </w:rPr>
        <w:t>1</w:t>
      </w:r>
      <w:r w:rsidRPr="005C03A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44A07" w:rsidRPr="005C03AE">
        <w:rPr>
          <w:rFonts w:ascii="Times New Roman" w:hAnsi="Times New Roman" w:cs="Times New Roman"/>
          <w:sz w:val="28"/>
          <w:szCs w:val="28"/>
        </w:rPr>
        <w:t>20</w:t>
      </w:r>
      <w:r w:rsidRPr="005C03AE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4B328C" w:rsidRPr="005C03AE" w:rsidRDefault="004B328C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5</w:t>
      </w:r>
      <w:r w:rsidRPr="005C03AE">
        <w:rPr>
          <w:rFonts w:ascii="Times New Roman" w:hAnsi="Times New Roman" w:cs="Times New Roman"/>
          <w:sz w:val="28"/>
          <w:szCs w:val="28"/>
        </w:rPr>
        <w:t>.</w:t>
      </w:r>
      <w:r w:rsidR="00744A07" w:rsidRPr="005C0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b/>
          <w:sz w:val="28"/>
          <w:szCs w:val="28"/>
        </w:rPr>
        <w:t>Проверка законности, результативности (эффективности и экономности) использования республиканских бюджетных средств, выделенных в 2017 - 2018 годах Министерству строительства и ЖКХ КЧР на реализацию мероприятий подпрограммы "Создание новых мест (исходя из прогнозируемой потребности) в общеобразовательных организациях Карачаево-Черкесско</w:t>
      </w:r>
      <w:r w:rsidRPr="005C03AE">
        <w:rPr>
          <w:rStyle w:val="a6"/>
          <w:rFonts w:ascii="Times New Roman" w:hAnsi="Times New Roman" w:cs="Times New Roman"/>
          <w:b/>
          <w:sz w:val="28"/>
          <w:szCs w:val="28"/>
        </w:rPr>
        <w:t>й Республики на 2016-2025 годы"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 и подпрограммы «Развитие дошкольного образования в Карачаево-Черкесской Республике на 2014-2019 годы» Государственной программы "Развитие образования в Карачаево-Черкесской </w:t>
      </w:r>
      <w:r w:rsidRPr="005C03AE">
        <w:rPr>
          <w:rStyle w:val="a6"/>
          <w:rFonts w:ascii="Times New Roman" w:hAnsi="Times New Roman" w:cs="Times New Roman"/>
          <w:b/>
          <w:sz w:val="28"/>
          <w:szCs w:val="28"/>
        </w:rPr>
        <w:t>Республике на 2014 - 2025</w:t>
      </w:r>
      <w:proofErr w:type="gramEnd"/>
      <w:r w:rsidRPr="005C03AE">
        <w:rPr>
          <w:rStyle w:val="a6"/>
          <w:rFonts w:ascii="Times New Roman" w:hAnsi="Times New Roman" w:cs="Times New Roman"/>
          <w:b/>
          <w:sz w:val="28"/>
          <w:szCs w:val="28"/>
        </w:rPr>
        <w:t xml:space="preserve"> годы"</w:t>
      </w:r>
      <w:r w:rsidRPr="005C03AE">
        <w:rPr>
          <w:rFonts w:ascii="Times New Roman" w:hAnsi="Times New Roman" w:cs="Times New Roman"/>
          <w:b/>
          <w:sz w:val="28"/>
          <w:szCs w:val="28"/>
        </w:rPr>
        <w:t>.</w:t>
      </w:r>
    </w:p>
    <w:p w:rsidR="004B328C" w:rsidRPr="005C03AE" w:rsidRDefault="004B328C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pStyle w:val="2"/>
        <w:ind w:left="0" w:firstLine="567"/>
        <w:rPr>
          <w:sz w:val="28"/>
          <w:szCs w:val="28"/>
        </w:rPr>
      </w:pPr>
      <w:r w:rsidRPr="005C03AE">
        <w:rPr>
          <w:b/>
          <w:sz w:val="28"/>
          <w:szCs w:val="28"/>
        </w:rPr>
        <w:t xml:space="preserve">     </w:t>
      </w:r>
      <w:r w:rsidRPr="005C03AE">
        <w:rPr>
          <w:sz w:val="28"/>
          <w:szCs w:val="28"/>
        </w:rPr>
        <w:t>По результатам проверки были направлены: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1. Представление в Министерство строительства и ЖКХ КЧР,</w:t>
      </w:r>
    </w:p>
    <w:p w:rsidR="004B328C" w:rsidRPr="005C03AE" w:rsidRDefault="004B328C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2. Представление в КЧР КП  «Дирекция капитального строительства»,</w:t>
      </w:r>
    </w:p>
    <w:p w:rsidR="004B328C" w:rsidRPr="005C03AE" w:rsidRDefault="004B328C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3. Представление в Управление ЖКХ мэрии муниципального образования   г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еркесска. </w:t>
      </w:r>
    </w:p>
    <w:p w:rsidR="0047545F" w:rsidRPr="005C03AE" w:rsidRDefault="0047545F" w:rsidP="007A3D1A">
      <w:pPr>
        <w:tabs>
          <w:tab w:val="num" w:pos="20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Меры, принятые  по результатам проверки: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Срок исполнения Представлений </w:t>
      </w:r>
      <w:r w:rsidR="00744A07" w:rsidRPr="005C03AE">
        <w:rPr>
          <w:rFonts w:ascii="Times New Roman" w:hAnsi="Times New Roman" w:cs="Times New Roman"/>
          <w:sz w:val="28"/>
          <w:szCs w:val="28"/>
        </w:rPr>
        <w:t>1</w:t>
      </w:r>
      <w:r w:rsidRPr="005C03AE"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744A07" w:rsidRPr="005C03AE">
        <w:rPr>
          <w:rFonts w:ascii="Times New Roman" w:hAnsi="Times New Roman" w:cs="Times New Roman"/>
          <w:sz w:val="28"/>
          <w:szCs w:val="28"/>
        </w:rPr>
        <w:t>20</w:t>
      </w:r>
      <w:r w:rsidRPr="005C03A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D1EF3" w:rsidRPr="005C03AE" w:rsidRDefault="00DD1EF3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F3" w:rsidRPr="005C03AE" w:rsidRDefault="00DD1EF3" w:rsidP="007A3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Проверка законности (эффективности и экономности) использования межбюджетных трансфертов, предоставленных в 2017-2018 годах из республиканского бюджета бюджету</w:t>
      </w:r>
      <w:r w:rsidR="00997488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>Карачаевского муниципального района.</w:t>
      </w:r>
    </w:p>
    <w:p w:rsidR="00997488" w:rsidRPr="005C03AE" w:rsidRDefault="00997488" w:rsidP="007A3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1EF3" w:rsidRPr="005C03AE" w:rsidRDefault="00DD1EF3" w:rsidP="007A3D1A">
      <w:pPr>
        <w:pStyle w:val="2"/>
        <w:ind w:left="0" w:hanging="142"/>
        <w:rPr>
          <w:sz w:val="28"/>
          <w:szCs w:val="28"/>
        </w:rPr>
      </w:pPr>
      <w:r w:rsidRPr="005C03AE">
        <w:rPr>
          <w:sz w:val="28"/>
          <w:szCs w:val="28"/>
        </w:rPr>
        <w:t xml:space="preserve">            По результатам проверки направлены:</w:t>
      </w:r>
    </w:p>
    <w:p w:rsidR="00DD1EF3" w:rsidRPr="005C03AE" w:rsidRDefault="00DD1EF3" w:rsidP="00BC5B0C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Информационное письмо Главе Карачаево-Черкесской Республики.</w:t>
      </w:r>
    </w:p>
    <w:p w:rsidR="00DD1EF3" w:rsidRPr="005C03AE" w:rsidRDefault="00DD1EF3" w:rsidP="00BC5B0C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по результатам проверки в Народное Собрание (Парламент) Карачаево-Черкесской Республики.</w:t>
      </w:r>
    </w:p>
    <w:p w:rsidR="00DD1EF3" w:rsidRPr="005C03AE" w:rsidRDefault="00DD1EF3" w:rsidP="00BC5B0C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Представление Главе администрации Карачаевского муниципального района. </w:t>
      </w:r>
    </w:p>
    <w:p w:rsidR="00DD1EF3" w:rsidRPr="005C03AE" w:rsidRDefault="00DD1EF3" w:rsidP="00BC5B0C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Представление Главе администрации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Кумышского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D1EF3" w:rsidRPr="005C03AE" w:rsidRDefault="00DD1EF3" w:rsidP="00BC5B0C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Представление Главе администрации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Верхне-Тебердинского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D555D" w:rsidRPr="005C03AE" w:rsidRDefault="003D555D" w:rsidP="003D555D">
      <w:pPr>
        <w:tabs>
          <w:tab w:val="left" w:pos="-1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555D" w:rsidRPr="005C03AE" w:rsidRDefault="003D555D" w:rsidP="003D555D">
      <w:pPr>
        <w:tabs>
          <w:tab w:val="left" w:pos="-1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 по результатам проверки:</w:t>
      </w:r>
    </w:p>
    <w:p w:rsidR="003D555D" w:rsidRPr="005C03AE" w:rsidRDefault="003D555D" w:rsidP="003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Срок исполнения Представлений 1  квартал 2020 года. </w:t>
      </w:r>
    </w:p>
    <w:p w:rsidR="00234085" w:rsidRPr="005C03AE" w:rsidRDefault="00234085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997488" w:rsidP="007A3D1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4B328C" w:rsidRPr="005C0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28C" w:rsidRPr="005C03AE">
        <w:rPr>
          <w:rFonts w:ascii="Times New Roman" w:eastAsia="Times New Roman" w:hAnsi="Times New Roman" w:cs="Times New Roman"/>
          <w:b/>
          <w:sz w:val="28"/>
          <w:szCs w:val="28"/>
        </w:rPr>
        <w:t>Проверка</w:t>
      </w:r>
      <w:r w:rsidR="004B328C" w:rsidRPr="005C03A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законности и результативности (эффективности и экономности) использования республиканских бюджетных средств, выделенных в 2017-2018 годах Республиканскому государственному казенному общеобразовательному учреждению «Специальная (коррекционная) общеобразовательная школа-интернат 1 вида».</w:t>
      </w:r>
    </w:p>
    <w:p w:rsidR="0047545F" w:rsidRPr="005C03AE" w:rsidRDefault="0047545F" w:rsidP="007A3D1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503805375"/>
    </w:p>
    <w:p w:rsidR="004B328C" w:rsidRPr="005C03AE" w:rsidRDefault="004B328C" w:rsidP="007A3D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были направлены:</w:t>
      </w:r>
    </w:p>
    <w:p w:rsidR="004B328C" w:rsidRPr="005C03AE" w:rsidRDefault="004B328C" w:rsidP="007A3D1A">
      <w:pPr>
        <w:numPr>
          <w:ilvl w:val="0"/>
          <w:numId w:val="19"/>
        </w:numPr>
        <w:tabs>
          <w:tab w:val="clear" w:pos="360"/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>Отчет в Народное Собрание (Парламент) Карачаево-Черкесской Республики;</w:t>
      </w:r>
    </w:p>
    <w:p w:rsidR="004B328C" w:rsidRPr="005C03AE" w:rsidRDefault="004B328C" w:rsidP="007A3D1A">
      <w:pPr>
        <w:numPr>
          <w:ilvl w:val="0"/>
          <w:numId w:val="19"/>
        </w:numPr>
        <w:tabs>
          <w:tab w:val="clear" w:pos="360"/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в Министерство образования и науки Карачаево-Черкесской Республики;                                  </w:t>
      </w:r>
    </w:p>
    <w:p w:rsidR="004B328C" w:rsidRPr="005C03AE" w:rsidRDefault="004B328C" w:rsidP="007A3D1A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в </w:t>
      </w:r>
      <w:r w:rsidRPr="005C03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РГКОУ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«Специальная (коррекционная) общеобразовательная школа-интернат 1 вида». </w:t>
      </w:r>
    </w:p>
    <w:p w:rsidR="004B328C" w:rsidRPr="005C03AE" w:rsidRDefault="004B328C" w:rsidP="007A3D1A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письмо Главе Карачаево-Черкесской Республики в составе общего письма по соблюдению 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</w:rPr>
        <w:t>кратности размера оплаты труда руководителя</w:t>
      </w:r>
      <w:proofErr w:type="gramEnd"/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и основного персонала в 2017- 2018 годах.</w:t>
      </w:r>
    </w:p>
    <w:p w:rsidR="000C1A78" w:rsidRPr="005C03AE" w:rsidRDefault="000C1A78" w:rsidP="007A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495938070"/>
      <w:bookmarkEnd w:id="1"/>
      <w:r w:rsidRPr="005C03AE">
        <w:rPr>
          <w:rFonts w:ascii="Times New Roman" w:eastAsia="Times New Roman" w:hAnsi="Times New Roman" w:cs="Times New Roman"/>
          <w:sz w:val="28"/>
          <w:szCs w:val="28"/>
        </w:rPr>
        <w:t>Меры, принятые по результатам проверки:</w:t>
      </w:r>
    </w:p>
    <w:p w:rsidR="004B328C" w:rsidRPr="005C03AE" w:rsidRDefault="00180548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526514"/>
      <w:bookmarkEnd w:id="2"/>
      <w:r w:rsidRPr="005C03AE">
        <w:rPr>
          <w:rFonts w:ascii="Times New Roman" w:eastAsia="Times New Roman" w:hAnsi="Times New Roman" w:cs="Times New Roman"/>
          <w:sz w:val="28"/>
          <w:szCs w:val="28"/>
        </w:rPr>
        <w:t>Представления исполнены</w:t>
      </w:r>
      <w:r w:rsidR="004B328C" w:rsidRPr="005C03AE">
        <w:rPr>
          <w:rFonts w:ascii="Times New Roman" w:eastAsia="Times New Roman" w:hAnsi="Times New Roman" w:cs="Times New Roman"/>
          <w:sz w:val="28"/>
          <w:szCs w:val="28"/>
        </w:rPr>
        <w:t xml:space="preserve"> в срок и в полном объеме.</w:t>
      </w:r>
    </w:p>
    <w:p w:rsidR="00234085" w:rsidRPr="005C03AE" w:rsidRDefault="0023408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3"/>
    <w:p w:rsidR="004B328C" w:rsidRPr="005C03AE" w:rsidRDefault="008E723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B328C" w:rsidRPr="005C03A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B328C" w:rsidRPr="005C03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Проверка  законности и результативности (эффективности и экономности) использования республиканских бюджетных средств, выделенных в 2017 и 2018 годах на реализацию мероприятий подпрограммы 12 «Обеспечение жилыми помещениями специализированного государственного жилищного фонда детей-сирот и детей, оставшихся без попечения родителей, в Карачаево-Черкесской Республике на 2014-2019 годы» Государственной программы «Развитие </w:t>
      </w:r>
      <w:r w:rsidR="004B328C" w:rsidRPr="005C03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образования в Карачаево-Черкесской Республике на 2014-2025 годы»</w:t>
      </w:r>
      <w:proofErr w:type="gramEnd"/>
    </w:p>
    <w:p w:rsidR="00234085" w:rsidRPr="005C03AE" w:rsidRDefault="0023408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были направлены: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в Народное Собрание (Парламент) Карачаево-Черкесской Республики;</w:t>
      </w:r>
    </w:p>
    <w:p w:rsidR="004B328C" w:rsidRPr="005C03AE" w:rsidRDefault="004B328C" w:rsidP="007A3D1A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Информационное письмо в Министерство образования и науки Карачаево-Черкесской Республики;                                  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Информационное письмо в Министерство имущественных и земельных отношений Карачаево-Черкесской Республики.</w:t>
      </w:r>
    </w:p>
    <w:p w:rsidR="000C1A78" w:rsidRPr="005C03AE" w:rsidRDefault="000C1A78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A78" w:rsidRPr="005C03AE" w:rsidRDefault="004B328C" w:rsidP="007A3D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Меры, принятые по результатам проверки: </w:t>
      </w:r>
    </w:p>
    <w:p w:rsidR="004B328C" w:rsidRPr="005C03AE" w:rsidRDefault="004B328C" w:rsidP="007A3D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 нарушений не выявлено.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8C" w:rsidRPr="005C03AE" w:rsidRDefault="008E7235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B328C" w:rsidRPr="005C03A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B328C"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законности и результативности (эффективности и экономности) использования республиканских бюджетных средств, выделенных на реализацию обеспечения бесплатными учебниками по общеобразовательным предметам, а также по родным языкам учащихся 9-11 классов   общеобразовательных организаций республики в соответствии с Законом Карачаево-Черкесской Республики от 06 декабря 2013 года № 72-РЗ «Об отдельных вопросах в сфере образования на территории Карачаево-Черкесской Республики» за 2018 год.</w:t>
      </w:r>
      <w:proofErr w:type="gramEnd"/>
    </w:p>
    <w:p w:rsidR="000C1A78" w:rsidRPr="005C03AE" w:rsidRDefault="000C1A78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83C" w:rsidRPr="005C03AE" w:rsidRDefault="00EC283C" w:rsidP="007A3D1A">
      <w:pPr>
        <w:tabs>
          <w:tab w:val="center" w:pos="513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4" w:name="_Hlk19526389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были направлены:</w:t>
      </w:r>
    </w:p>
    <w:p w:rsidR="00EC283C" w:rsidRPr="005C03AE" w:rsidRDefault="00EC283C" w:rsidP="007A3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1.Направить Отчет в Народное Собрание (Парламент) Карачаево-Черкесской Республики.</w:t>
      </w:r>
    </w:p>
    <w:p w:rsidR="00EC283C" w:rsidRPr="005C03AE" w:rsidRDefault="00EC283C" w:rsidP="007A3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2.Направить Представление в Министерство образования и науки Карачаево-Черкесской Республики.                               </w:t>
      </w:r>
    </w:p>
    <w:p w:rsidR="00EC283C" w:rsidRPr="005C03AE" w:rsidRDefault="00EC283C" w:rsidP="007A3D1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83C" w:rsidRPr="005C03AE" w:rsidRDefault="00EC283C" w:rsidP="007A3D1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EC283C" w:rsidRPr="005C03AE" w:rsidRDefault="00EC283C" w:rsidP="007A3D1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исполнено в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срок и в полном объеме.</w:t>
      </w:r>
    </w:p>
    <w:bookmarkEnd w:id="4"/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328C" w:rsidRPr="005C03AE" w:rsidRDefault="008E7235" w:rsidP="007A3D1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B328C"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328C"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5" w:name="_Hlk9258330"/>
      <w:r w:rsidR="004B328C"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B328C"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роверка законности, результативности (эффективности и экономности) использования республиканских бюджетных средств, выделенных в 2017 и 2018 годах на реализацию </w:t>
      </w:r>
      <w:bookmarkStart w:id="6" w:name="_Hlk10206371"/>
      <w:r w:rsidR="004B328C"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подпрограммы 8 «Горячее питание школьников на 2014-2020 годы» Государственной программы «Развитие образования в Карачаево-Черкесской Республике на 2014-2025 годы»</w:t>
      </w:r>
      <w:bookmarkEnd w:id="5"/>
      <w:bookmarkEnd w:id="6"/>
      <w:r w:rsidR="004B328C"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28C" w:rsidRPr="005C03AE" w:rsidRDefault="004B328C" w:rsidP="007A3D1A">
      <w:pPr>
        <w:tabs>
          <w:tab w:val="center" w:pos="5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были направлены:</w:t>
      </w:r>
    </w:p>
    <w:p w:rsidR="004B328C" w:rsidRPr="005C03AE" w:rsidRDefault="004B328C" w:rsidP="007A3D1A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в Народное Собрание (Парламент) КЧР.</w:t>
      </w:r>
    </w:p>
    <w:p w:rsidR="004B328C" w:rsidRPr="005C03AE" w:rsidRDefault="004B328C" w:rsidP="007A3D1A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 Министерство образования и науки Карачаево-Черкесской Республики.</w:t>
      </w:r>
    </w:p>
    <w:p w:rsidR="004B328C" w:rsidRPr="005C03AE" w:rsidRDefault="004B328C" w:rsidP="007A3D1A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письмо в Отдел образования администрации </w:t>
      </w:r>
      <w:proofErr w:type="spellStart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Адыге-Хабльского</w:t>
      </w:r>
      <w:proofErr w:type="spellEnd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B328C" w:rsidRPr="005C03AE" w:rsidRDefault="004B328C" w:rsidP="007A3D1A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в Отдел образования администрации Ногайского муниципального района.     </w:t>
      </w:r>
    </w:p>
    <w:p w:rsidR="004B328C" w:rsidRPr="005C03AE" w:rsidRDefault="004B328C" w:rsidP="007A3D1A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 Управление образования администрации Прикубанского муниципального района.</w:t>
      </w:r>
    </w:p>
    <w:p w:rsidR="004B328C" w:rsidRPr="005C03AE" w:rsidRDefault="004B328C" w:rsidP="007A3D1A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письмо в Отдел образования администрации </w:t>
      </w:r>
      <w:proofErr w:type="spellStart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Хабезского</w:t>
      </w:r>
      <w:proofErr w:type="spellEnd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C1A78" w:rsidRPr="005C03AE" w:rsidRDefault="000C1A78" w:rsidP="007A3D1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A78" w:rsidRPr="005C03AE" w:rsidRDefault="004B328C" w:rsidP="007A3D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8E7235" w:rsidRPr="005C03AE" w:rsidRDefault="008E7235" w:rsidP="007A3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4B328C" w:rsidRPr="005C03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исполнено в</w:t>
      </w:r>
      <w:r w:rsidRPr="005C03AE">
        <w:rPr>
          <w:rFonts w:ascii="Times New Roman" w:eastAsia="Times New Roman" w:hAnsi="Times New Roman" w:cs="Times New Roman"/>
          <w:sz w:val="28"/>
          <w:szCs w:val="28"/>
        </w:rPr>
        <w:t xml:space="preserve"> срок и в полном объеме.</w:t>
      </w:r>
    </w:p>
    <w:p w:rsidR="006A2BFC" w:rsidRPr="005C03AE" w:rsidRDefault="006A2BFC" w:rsidP="007A3D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28C" w:rsidRPr="005C03AE" w:rsidRDefault="00234085" w:rsidP="007A3D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00FF2" w:rsidRPr="005C03A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4B328C"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>законности и целевого использования республиканских бюджетных средств, выделенных на реализацию Закона КЧР от 26.12.2013 года №94-РЗ «О ежемесячной денежной выплате, назначаемой в случае рождения третьего или последующих детей до достижения ребенком возраста трех лет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</w:t>
      </w:r>
      <w:proofErr w:type="gramEnd"/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Республики». 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были направлены: </w:t>
      </w:r>
    </w:p>
    <w:p w:rsidR="004B328C" w:rsidRPr="005C03AE" w:rsidRDefault="004B328C" w:rsidP="007A3D1A">
      <w:pPr>
        <w:widowControl w:val="0"/>
        <w:numPr>
          <w:ilvl w:val="0"/>
          <w:numId w:val="22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в Народное Собрание (Парламент) Карачаево-Черкесской Республики;</w:t>
      </w:r>
    </w:p>
    <w:p w:rsidR="004B328C" w:rsidRPr="005C03AE" w:rsidRDefault="004B328C" w:rsidP="007A3D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- Председателю Правительства Карачаево-Черкесской Республики;</w:t>
      </w:r>
    </w:p>
    <w:p w:rsidR="004B328C" w:rsidRPr="005C03AE" w:rsidRDefault="004B328C" w:rsidP="007A3D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в Министерство труда и социальной защиты Карачаево-Черкесской Республики;</w:t>
      </w:r>
    </w:p>
    <w:p w:rsidR="004B328C" w:rsidRPr="005C03AE" w:rsidRDefault="004B328C" w:rsidP="007A3D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материалы проверки в УЭБ и ПК МВД КЧР.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по результатам проверки</w:t>
      </w:r>
      <w:r w:rsidR="000C1A78" w:rsidRPr="005C03AE">
        <w:rPr>
          <w:rFonts w:ascii="Times New Roman" w:hAnsi="Times New Roman" w:cs="Times New Roman"/>
          <w:sz w:val="28"/>
          <w:szCs w:val="28"/>
        </w:rPr>
        <w:t>:</w:t>
      </w:r>
    </w:p>
    <w:p w:rsidR="00DF68F6" w:rsidRPr="005C03AE" w:rsidRDefault="004B328C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Представление не исполнено в части восстановления неправомерно использованных средств. </w:t>
      </w:r>
      <w:proofErr w:type="gramStart"/>
      <w:r w:rsidR="00DF68F6" w:rsidRPr="005C03AE">
        <w:rPr>
          <w:rFonts w:ascii="Times New Roman" w:hAnsi="Times New Roman" w:cs="Times New Roman"/>
          <w:sz w:val="28"/>
          <w:szCs w:val="28"/>
        </w:rPr>
        <w:t xml:space="preserve">Направлено Предписание, которое исполнено путем внесения изменений в Закон </w:t>
      </w:r>
      <w:r w:rsidR="00DF68F6" w:rsidRPr="005C03AE">
        <w:rPr>
          <w:rFonts w:ascii="Times New Roman" w:hAnsi="Times New Roman" w:cs="Times New Roman"/>
          <w:bCs/>
          <w:sz w:val="28"/>
          <w:szCs w:val="28"/>
        </w:rPr>
        <w:t>КЧР от 26.12.2013 года №94-РЗ «О ежемесячной денежной выплате, назначаемой в случае рождения третьего или последующих детей до достижения ребенком возраста трех лет или последующих детей до достижения ребенком возраста трех лет,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</w:t>
      </w:r>
      <w:r w:rsidR="00DF68F6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548" w:rsidRPr="005C03AE" w:rsidRDefault="00180548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234085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00FF2" w:rsidRPr="005C03AE">
        <w:rPr>
          <w:rFonts w:ascii="Times New Roman" w:hAnsi="Times New Roman" w:cs="Times New Roman"/>
          <w:b/>
          <w:sz w:val="28"/>
          <w:szCs w:val="28"/>
        </w:rPr>
        <w:t>2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законности и результативности (эффективности и экономности) использования в 2016-2018 годах бюджетных средств, направленных на реализацию мероприятий Подпрограммы «Обеспечение жильем молодых семей на 2016-2020 годы» Государственной программы </w:t>
      </w:r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«Развитие туризма, курортов и молодежной политики Карачаево-Черкесской Республики на 2016-2020 годы»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>По результатам проверки были направлены:</w:t>
      </w:r>
    </w:p>
    <w:p w:rsidR="004B328C" w:rsidRPr="005C03AE" w:rsidRDefault="004B328C" w:rsidP="007A3D1A">
      <w:pPr>
        <w:numPr>
          <w:ilvl w:val="0"/>
          <w:numId w:val="7"/>
        </w:numPr>
        <w:tabs>
          <w:tab w:val="clear" w:pos="360"/>
          <w:tab w:val="num" w:pos="851"/>
        </w:tabs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Отчет </w:t>
      </w:r>
      <w:r w:rsidRPr="005C03AE"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Карачаево-Черкесской Республики, курирующему </w:t>
      </w:r>
      <w:hyperlink r:id="rId10" w:tgtFrame="_blank" w:history="1">
        <w:r w:rsidRPr="005C03AE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блок по вопросам культуры, спорта и молодежной политики</w:t>
        </w:r>
      </w:hyperlink>
      <w:r w:rsidRPr="005C03AE">
        <w:rPr>
          <w:rFonts w:ascii="Times New Roman" w:hAnsi="Times New Roman" w:cs="Times New Roman"/>
          <w:sz w:val="28"/>
          <w:szCs w:val="28"/>
        </w:rPr>
        <w:t>;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по результатам проверки</w:t>
      </w:r>
      <w:r w:rsidR="0085713F" w:rsidRPr="005C03AE">
        <w:rPr>
          <w:rFonts w:ascii="Times New Roman" w:hAnsi="Times New Roman" w:cs="Times New Roman"/>
          <w:sz w:val="28"/>
          <w:szCs w:val="28"/>
        </w:rPr>
        <w:t>:</w:t>
      </w:r>
    </w:p>
    <w:p w:rsidR="00180548" w:rsidRPr="005C03AE" w:rsidRDefault="004B328C" w:rsidP="0018054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85713F" w:rsidRPr="005C03AE">
        <w:rPr>
          <w:rFonts w:ascii="Times New Roman" w:hAnsi="Times New Roman" w:cs="Times New Roman"/>
          <w:sz w:val="28"/>
          <w:szCs w:val="28"/>
        </w:rPr>
        <w:t>п</w:t>
      </w:r>
      <w:r w:rsidRPr="005C03AE">
        <w:rPr>
          <w:rFonts w:ascii="Times New Roman" w:hAnsi="Times New Roman" w:cs="Times New Roman"/>
          <w:sz w:val="28"/>
          <w:szCs w:val="28"/>
        </w:rPr>
        <w:t xml:space="preserve">роведенной </w:t>
      </w:r>
      <w:r w:rsidR="00180548" w:rsidRPr="005C03AE">
        <w:rPr>
          <w:rFonts w:ascii="Times New Roman" w:hAnsi="Times New Roman" w:cs="Times New Roman"/>
          <w:sz w:val="28"/>
          <w:szCs w:val="28"/>
        </w:rPr>
        <w:t>проверкой нарушений не выявлено, материалы проверки направлены текущий архив КСП КЧР.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23408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00FF2" w:rsidRPr="005C03AE">
        <w:rPr>
          <w:rFonts w:ascii="Times New Roman" w:hAnsi="Times New Roman" w:cs="Times New Roman"/>
          <w:b/>
          <w:sz w:val="28"/>
          <w:szCs w:val="28"/>
        </w:rPr>
        <w:t>3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законности и обоснованности принятых обязательств по договорам поручительства, заключенным с юридическими лицами и индивидуальными предпринимателями в КЧРГУП «Гарантийный фонд поддержки предпринимательства Карачаево-Черкесской Республики», с учетом проводимой </w:t>
      </w:r>
      <w:proofErr w:type="spellStart"/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>претезионно-исковой</w:t>
      </w:r>
      <w:proofErr w:type="spellEnd"/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работы за период деятельности фонда (2009-2018 годы). </w:t>
      </w:r>
    </w:p>
    <w:p w:rsidR="004B328C" w:rsidRPr="005C03AE" w:rsidRDefault="004B328C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были направлены: </w:t>
      </w:r>
    </w:p>
    <w:p w:rsidR="004B328C" w:rsidRPr="005C03AE" w:rsidRDefault="004B328C" w:rsidP="007A3D1A">
      <w:pPr>
        <w:numPr>
          <w:ilvl w:val="0"/>
          <w:numId w:val="24"/>
        </w:numPr>
        <w:tabs>
          <w:tab w:val="clear" w:pos="1353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в Министерство экономического развития КЧР.</w:t>
      </w:r>
    </w:p>
    <w:p w:rsidR="004B328C" w:rsidRPr="005C03AE" w:rsidRDefault="004B328C" w:rsidP="007A3D1A">
      <w:pPr>
        <w:numPr>
          <w:ilvl w:val="0"/>
          <w:numId w:val="24"/>
        </w:numPr>
        <w:tabs>
          <w:tab w:val="clear" w:pos="1353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в КЧРГУП «Гарантийный фонд поддержки предпринимательства Карачаево-Черкесской Республики».</w:t>
      </w:r>
    </w:p>
    <w:p w:rsidR="004B328C" w:rsidRPr="005C03AE" w:rsidRDefault="004B328C" w:rsidP="007A3D1A">
      <w:pPr>
        <w:numPr>
          <w:ilvl w:val="0"/>
          <w:numId w:val="24"/>
        </w:numPr>
        <w:tabs>
          <w:tab w:val="clear" w:pos="1353"/>
          <w:tab w:val="left" w:pos="567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Материалы проверки - в Прокуратуру КЧР.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по результатам проверки</w:t>
      </w:r>
      <w:r w:rsidR="0085713F" w:rsidRPr="005C03AE">
        <w:rPr>
          <w:rFonts w:ascii="Times New Roman" w:hAnsi="Times New Roman" w:cs="Times New Roman"/>
          <w:sz w:val="28"/>
          <w:szCs w:val="28"/>
        </w:rPr>
        <w:t>:</w:t>
      </w:r>
    </w:p>
    <w:p w:rsidR="004B328C" w:rsidRPr="005C03AE" w:rsidRDefault="004B328C" w:rsidP="007A3D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23408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00FF2" w:rsidRPr="005C03AE">
        <w:rPr>
          <w:rFonts w:ascii="Times New Roman" w:hAnsi="Times New Roman" w:cs="Times New Roman"/>
          <w:b/>
          <w:sz w:val="28"/>
          <w:szCs w:val="28"/>
        </w:rPr>
        <w:t>4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>Проверка целевого и эффективного использования бюджетных средств, выделенных в 2018 году РГКУ Управление «</w:t>
      </w:r>
      <w:proofErr w:type="spellStart"/>
      <w:r w:rsidR="004B328C" w:rsidRPr="005C03AE">
        <w:rPr>
          <w:rFonts w:ascii="Times New Roman" w:hAnsi="Times New Roman" w:cs="Times New Roman"/>
          <w:b/>
          <w:sz w:val="28"/>
          <w:szCs w:val="28"/>
        </w:rPr>
        <w:t>Карачаевочеркесавтодор</w:t>
      </w:r>
      <w:proofErr w:type="spellEnd"/>
      <w:r w:rsidR="004B328C" w:rsidRPr="005C03AE">
        <w:rPr>
          <w:rFonts w:ascii="Times New Roman" w:hAnsi="Times New Roman" w:cs="Times New Roman"/>
          <w:b/>
          <w:sz w:val="28"/>
          <w:szCs w:val="28"/>
        </w:rPr>
        <w:t>».</w:t>
      </w:r>
    </w:p>
    <w:p w:rsidR="004B328C" w:rsidRPr="005C03AE" w:rsidRDefault="004B328C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были направлены: </w:t>
      </w:r>
    </w:p>
    <w:p w:rsidR="004B328C" w:rsidRPr="005C03AE" w:rsidRDefault="004B328C" w:rsidP="007A3D1A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в Народное Собрание (Парламент) Карачаево-Черкесской Республики.</w:t>
      </w:r>
    </w:p>
    <w:p w:rsidR="004B328C" w:rsidRPr="005C03AE" w:rsidRDefault="004B328C" w:rsidP="007A3D1A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Материалы проверки в Прокуратуру КЧР.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по результатам проверки</w:t>
      </w:r>
      <w:r w:rsidR="0085713F" w:rsidRPr="005C03AE">
        <w:rPr>
          <w:rFonts w:ascii="Times New Roman" w:hAnsi="Times New Roman" w:cs="Times New Roman"/>
          <w:sz w:val="28"/>
          <w:szCs w:val="28"/>
        </w:rPr>
        <w:t>:</w:t>
      </w:r>
    </w:p>
    <w:p w:rsidR="004B328C" w:rsidRPr="005C03AE" w:rsidRDefault="0085713F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</w:t>
      </w:r>
      <w:r w:rsidR="004B328C" w:rsidRPr="005C03AE">
        <w:rPr>
          <w:rFonts w:ascii="Times New Roman" w:hAnsi="Times New Roman" w:cs="Times New Roman"/>
          <w:sz w:val="28"/>
          <w:szCs w:val="28"/>
        </w:rPr>
        <w:t>роведенной проверкой нарушений не выявлено.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23408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00FF2" w:rsidRPr="005C03AE">
        <w:rPr>
          <w:rFonts w:ascii="Times New Roman" w:hAnsi="Times New Roman" w:cs="Times New Roman"/>
          <w:b/>
          <w:sz w:val="28"/>
          <w:szCs w:val="28"/>
        </w:rPr>
        <w:t>5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по результатам рассмотрения </w:t>
      </w:r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>полученной информации и материалов Федерального казначейства РФ и возбуждения административного производства</w:t>
      </w:r>
    </w:p>
    <w:p w:rsidR="004B328C" w:rsidRPr="005C03AE" w:rsidRDefault="004B328C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04609D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4B328C" w:rsidRPr="005C03A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были направлены: </w:t>
      </w:r>
    </w:p>
    <w:p w:rsidR="004B328C" w:rsidRPr="005C03AE" w:rsidRDefault="004B328C" w:rsidP="007A3D1A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Информация в Федеральное казначейство РФ. </w:t>
      </w:r>
    </w:p>
    <w:p w:rsidR="004B328C" w:rsidRPr="005C03AE" w:rsidRDefault="004B328C" w:rsidP="007A3D1A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в Министерство финансов КЧР.</w:t>
      </w:r>
    </w:p>
    <w:p w:rsidR="004B328C" w:rsidRPr="005C03AE" w:rsidRDefault="004B328C" w:rsidP="007A3D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23408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4609D" w:rsidRPr="005C03AE">
        <w:rPr>
          <w:rFonts w:ascii="Times New Roman" w:hAnsi="Times New Roman" w:cs="Times New Roman"/>
          <w:b/>
          <w:sz w:val="28"/>
          <w:szCs w:val="28"/>
        </w:rPr>
        <w:t>6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>законности и результативности (эффективности и экономности) использования Министерством строительства и ЖКХ КЧР в 2017-2018 году бюджетных средств и материальных ресурсов, направленных органам местного самоуправления на проектирование, строительство, реконструкцию, капитальный ремонт и ремонт автомобильных дорог общего пользования за счет средств дорожного фонда.</w:t>
      </w:r>
    </w:p>
    <w:p w:rsidR="004B328C" w:rsidRPr="005C03AE" w:rsidRDefault="004B328C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были направлены: </w:t>
      </w:r>
    </w:p>
    <w:p w:rsidR="004B328C" w:rsidRPr="005C03AE" w:rsidRDefault="004B328C" w:rsidP="007A3D1A">
      <w:pPr>
        <w:numPr>
          <w:ilvl w:val="0"/>
          <w:numId w:val="29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Представление в адрес </w:t>
      </w:r>
      <w:r w:rsidRPr="005C03AE">
        <w:rPr>
          <w:rFonts w:ascii="Times New Roman" w:hAnsi="Times New Roman" w:cs="Times New Roman"/>
          <w:bCs/>
          <w:sz w:val="28"/>
          <w:szCs w:val="28"/>
        </w:rPr>
        <w:t>Министерства строительства и ЖКХ КЧР</w:t>
      </w:r>
      <w:r w:rsidRPr="005C03AE">
        <w:rPr>
          <w:rFonts w:ascii="Times New Roman" w:hAnsi="Times New Roman" w:cs="Times New Roman"/>
          <w:sz w:val="28"/>
          <w:szCs w:val="28"/>
        </w:rPr>
        <w:t>.</w:t>
      </w:r>
    </w:p>
    <w:p w:rsidR="004B328C" w:rsidRPr="005C03AE" w:rsidRDefault="004B328C" w:rsidP="007A3D1A">
      <w:pPr>
        <w:numPr>
          <w:ilvl w:val="0"/>
          <w:numId w:val="29"/>
        </w:numPr>
        <w:tabs>
          <w:tab w:val="clear" w:pos="36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Материалы проверки - в Прокуратуру КЧР.</w:t>
      </w:r>
    </w:p>
    <w:p w:rsidR="004B328C" w:rsidRPr="005C03AE" w:rsidRDefault="004B328C" w:rsidP="007A3D1A">
      <w:pPr>
        <w:numPr>
          <w:ilvl w:val="0"/>
          <w:numId w:val="29"/>
        </w:numPr>
        <w:tabs>
          <w:tab w:val="clear" w:pos="36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в Общественную палату КЧР.</w:t>
      </w:r>
    </w:p>
    <w:p w:rsidR="00982D79" w:rsidRPr="005C03AE" w:rsidRDefault="00982D79" w:rsidP="007A3D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D79" w:rsidRPr="005C03AE" w:rsidRDefault="00982D79" w:rsidP="007A3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Меры, принятые по результатам проверки:</w:t>
      </w:r>
    </w:p>
    <w:p w:rsidR="00982D79" w:rsidRPr="005C03AE" w:rsidRDefault="00982D79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180548" w:rsidRPr="005C03AE" w:rsidRDefault="00180548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234085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4609D" w:rsidRPr="005C03AE">
        <w:rPr>
          <w:rFonts w:ascii="Times New Roman" w:hAnsi="Times New Roman" w:cs="Times New Roman"/>
          <w:b/>
          <w:sz w:val="28"/>
          <w:szCs w:val="28"/>
        </w:rPr>
        <w:t>7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4B328C" w:rsidRPr="005C03AE">
        <w:rPr>
          <w:rFonts w:ascii="Times New Roman" w:hAnsi="Times New Roman" w:cs="Times New Roman"/>
          <w:b/>
          <w:bCs/>
          <w:sz w:val="28"/>
          <w:szCs w:val="28"/>
        </w:rPr>
        <w:t>законности (эффективности и экономности) использования межбюджетных трансфертов, предоставленных в 2017-2018 годах из республиканского бюджета бюджету Урупского муниципального района.</w:t>
      </w:r>
    </w:p>
    <w:p w:rsidR="004B328C" w:rsidRPr="005C03AE" w:rsidRDefault="004B328C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были направлены: </w:t>
      </w:r>
    </w:p>
    <w:p w:rsidR="004B328C" w:rsidRPr="005C03AE" w:rsidRDefault="0004609D" w:rsidP="007A3D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</w:t>
      </w:r>
      <w:r w:rsidR="004B328C" w:rsidRPr="005C03AE">
        <w:rPr>
          <w:rFonts w:ascii="Times New Roman" w:hAnsi="Times New Roman" w:cs="Times New Roman"/>
          <w:sz w:val="28"/>
          <w:szCs w:val="28"/>
        </w:rPr>
        <w:t>Информационное письмо - Главе Карачаево-Черкесской Республики.</w:t>
      </w:r>
    </w:p>
    <w:p w:rsidR="004B328C" w:rsidRPr="005C03AE" w:rsidRDefault="0004609D" w:rsidP="007A3D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2.</w:t>
      </w:r>
      <w:r w:rsidR="004B328C" w:rsidRPr="005C03AE">
        <w:rPr>
          <w:rFonts w:ascii="Times New Roman" w:hAnsi="Times New Roman" w:cs="Times New Roman"/>
          <w:sz w:val="28"/>
          <w:szCs w:val="28"/>
        </w:rPr>
        <w:t>Отчет в Народное Собрание (Парламент) Карачаево-Черкесской Республики.</w:t>
      </w:r>
    </w:p>
    <w:p w:rsidR="004B328C" w:rsidRPr="005C03AE" w:rsidRDefault="0004609D" w:rsidP="007A3D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3.</w:t>
      </w:r>
      <w:r w:rsidR="004B328C" w:rsidRPr="005C03AE">
        <w:rPr>
          <w:rFonts w:ascii="Times New Roman" w:hAnsi="Times New Roman" w:cs="Times New Roman"/>
          <w:sz w:val="28"/>
          <w:szCs w:val="28"/>
        </w:rPr>
        <w:t xml:space="preserve">Представление - Главе администрации Урупского муниципального района. </w:t>
      </w:r>
    </w:p>
    <w:p w:rsidR="0085713F" w:rsidRPr="005C03AE" w:rsidRDefault="0085713F" w:rsidP="007A3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D79" w:rsidRPr="005C03AE" w:rsidRDefault="00982D79" w:rsidP="007A3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по результатам проверки:</w:t>
      </w:r>
    </w:p>
    <w:p w:rsidR="00982D79" w:rsidRPr="005C03AE" w:rsidRDefault="00982D79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4B328C" w:rsidRPr="005C03AE" w:rsidRDefault="004B328C" w:rsidP="007A3D1A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04609D" w:rsidRPr="005C03AE">
        <w:rPr>
          <w:rFonts w:ascii="Times New Roman" w:hAnsi="Times New Roman" w:cs="Times New Roman"/>
          <w:b/>
          <w:sz w:val="28"/>
          <w:szCs w:val="28"/>
        </w:rPr>
        <w:t>8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03A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Проверка </w:t>
      </w:r>
      <w:r w:rsidRPr="005C03AE">
        <w:rPr>
          <w:rFonts w:ascii="Times New Roman" w:hAnsi="Times New Roman" w:cs="Times New Roman"/>
          <w:b/>
          <w:sz w:val="28"/>
          <w:szCs w:val="28"/>
        </w:rPr>
        <w:t>законности и результативности (эффективности и экономности)  использования бюджетных средств, выделенных в 2018 году на обеспечение деятельности Республиканскому государственному бюджетному учреждению «Учебно-методический центр по художественному образованию».</w:t>
      </w:r>
    </w:p>
    <w:p w:rsidR="0085713F" w:rsidRPr="005C03AE" w:rsidRDefault="0085713F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были направлены:</w:t>
      </w:r>
    </w:p>
    <w:p w:rsidR="004B328C" w:rsidRPr="005C03AE" w:rsidRDefault="004B328C" w:rsidP="007A3D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1. Отчет в Народное Собрание (Парламент) Карачаево-Черкесской Республики;</w:t>
      </w:r>
    </w:p>
    <w:p w:rsidR="004B328C" w:rsidRPr="005C03AE" w:rsidRDefault="004B328C" w:rsidP="007A3D1A">
      <w:pPr>
        <w:tabs>
          <w:tab w:val="left" w:pos="708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2. Представление директору РГБУ 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«Учебно-методический центр по художественному образованию»;</w:t>
      </w:r>
    </w:p>
    <w:p w:rsidR="004B328C" w:rsidRPr="005C03AE" w:rsidRDefault="004B328C" w:rsidP="007A3D1A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3</w:t>
      </w:r>
      <w:r w:rsidRPr="005C03AE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Pr="005C03AE">
        <w:rPr>
          <w:rFonts w:ascii="Times New Roman" w:hAnsi="Times New Roman" w:cs="Times New Roman"/>
          <w:sz w:val="28"/>
          <w:szCs w:val="28"/>
        </w:rPr>
        <w:t xml:space="preserve">Информационное письмо Главе Карачаево-Черкесской Республики в составе общего письма по проверенным социальным учреждениям в </w:t>
      </w:r>
      <w:r w:rsidRPr="005C03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03AE">
        <w:rPr>
          <w:rFonts w:ascii="Times New Roman" w:hAnsi="Times New Roman" w:cs="Times New Roman"/>
          <w:sz w:val="28"/>
          <w:szCs w:val="28"/>
        </w:rPr>
        <w:t xml:space="preserve"> квартале 2017 года.</w:t>
      </w:r>
    </w:p>
    <w:p w:rsidR="004B328C" w:rsidRPr="005C03AE" w:rsidRDefault="004B328C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B328C" w:rsidRPr="005C03AE" w:rsidRDefault="004B328C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2955891"/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</w:t>
      </w:r>
      <w:r w:rsidR="00AC3BB1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9E4" w:rsidRPr="005C03AE" w:rsidRDefault="004B328C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129E4"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180548" w:rsidRPr="005C03AE" w:rsidRDefault="00180548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4B328C" w:rsidRPr="005C03AE" w:rsidRDefault="00B327B9" w:rsidP="007A3D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5C2A" w:rsidRPr="005C03AE">
        <w:rPr>
          <w:rFonts w:ascii="Times New Roman" w:hAnsi="Times New Roman" w:cs="Times New Roman"/>
          <w:b/>
          <w:sz w:val="28"/>
          <w:szCs w:val="28"/>
        </w:rPr>
        <w:t>1</w:t>
      </w:r>
      <w:r w:rsidR="0004609D" w:rsidRPr="005C03AE">
        <w:rPr>
          <w:rFonts w:ascii="Times New Roman" w:hAnsi="Times New Roman" w:cs="Times New Roman"/>
          <w:b/>
          <w:sz w:val="28"/>
          <w:szCs w:val="28"/>
        </w:rPr>
        <w:t>9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>.</w:t>
      </w:r>
      <w:r w:rsidR="00145C2A" w:rsidRPr="005C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28C" w:rsidRPr="005C03AE">
        <w:rPr>
          <w:rFonts w:ascii="Times New Roman" w:hAnsi="Times New Roman" w:cs="Times New Roman"/>
          <w:b/>
          <w:sz w:val="28"/>
          <w:szCs w:val="28"/>
        </w:rPr>
        <w:t>Проверка  законности, результативности (эффективности и экономности) использования средств, выделенных из республиканского бюджета в 2017-2018 годах на реализацию мероприятий Подпрограммы «Совершенствование системы лекарственного обеспечения, в том числе в амбулаторных условиях» государственной программы «Развитие здравоохранения Карачаево-Черкесской Республики на 2014-2020 годы»</w:t>
      </w:r>
      <w:bookmarkStart w:id="8" w:name="_Hlk519584232"/>
    </w:p>
    <w:p w:rsidR="00AC3BB1" w:rsidRPr="005C03AE" w:rsidRDefault="00AC3BB1" w:rsidP="007A3D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8C" w:rsidRPr="005C03AE" w:rsidRDefault="004B328C" w:rsidP="007A3D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были направлены:</w:t>
      </w:r>
    </w:p>
    <w:p w:rsidR="004B328C" w:rsidRPr="005C03AE" w:rsidRDefault="004B328C" w:rsidP="007A3D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Материалы проверки в Прокуратуру Карачаево-Черкесской Республики;</w:t>
      </w:r>
    </w:p>
    <w:p w:rsidR="004B328C" w:rsidRPr="005C03AE" w:rsidRDefault="004B328C" w:rsidP="007A3D1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Представление Министру здравоохранения Карачаево-Черкесской Республики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8"/>
    <w:p w:rsidR="004B328C" w:rsidRPr="005C03AE" w:rsidRDefault="004B328C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129E4" w:rsidRPr="005C03AE" w:rsidRDefault="004B328C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29E4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F129E4" w:rsidRPr="005C03AE" w:rsidRDefault="00F129E4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180548" w:rsidRPr="005C03AE" w:rsidRDefault="00180548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3AE">
        <w:rPr>
          <w:rFonts w:ascii="Times New Roman" w:hAnsi="Times New Roman" w:cs="Times New Roman"/>
          <w:sz w:val="28"/>
          <w:szCs w:val="28"/>
        </w:rPr>
        <w:tab/>
      </w:r>
      <w:r w:rsidR="0004609D" w:rsidRPr="005C03AE">
        <w:rPr>
          <w:rFonts w:ascii="Times New Roman" w:hAnsi="Times New Roman" w:cs="Times New Roman"/>
          <w:b/>
          <w:sz w:val="28"/>
          <w:szCs w:val="28"/>
        </w:rPr>
        <w:t>20</w:t>
      </w:r>
      <w:r w:rsidR="00145C2A" w:rsidRPr="005C03AE">
        <w:rPr>
          <w:rFonts w:ascii="Times New Roman" w:hAnsi="Times New Roman" w:cs="Times New Roman"/>
          <w:b/>
          <w:sz w:val="28"/>
          <w:szCs w:val="28"/>
        </w:rPr>
        <w:t>.</w:t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</w:t>
      </w:r>
      <w:r w:rsidR="00145C2A"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законности</w:t>
      </w:r>
      <w:bookmarkStart w:id="9" w:name="_Hlk14869718"/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результативности (эффективности и экономности) использования республиканских бюджетных средств, выделенных в 2017-2018 годах Республиканскому государственному бюджетному учреждению «Государственная филармония Карачаево-Черкесской Республики»</w:t>
      </w:r>
      <w:bookmarkEnd w:id="9"/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AC3BB1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bookmarkStart w:id="10" w:name="_Hlk22217731"/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</w:t>
      </w:r>
      <w:r w:rsidRPr="005C03AE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результатам проверки были направлены: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1. Отчет в Народное Собрание (Парламент) Карачаево-Черкесской Республики;</w:t>
      </w:r>
    </w:p>
    <w:p w:rsidR="004B328C" w:rsidRPr="005C03AE" w:rsidRDefault="004B328C" w:rsidP="007A3D1A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Представление И.о. директору РГБУ 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«Государственная филармония Карачаево-Черкесской Республики»;</w:t>
      </w:r>
    </w:p>
    <w:p w:rsidR="00AC3BB1" w:rsidRPr="005C03AE" w:rsidRDefault="004B328C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BB1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Информационное письмо Министру культуры Карачаево-Черкесской Республики.</w:t>
      </w:r>
    </w:p>
    <w:p w:rsidR="00AC3BB1" w:rsidRPr="005C03AE" w:rsidRDefault="00AC3BB1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E4" w:rsidRPr="005C03AE" w:rsidRDefault="004B328C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29E4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F129E4" w:rsidRPr="005C03AE" w:rsidRDefault="00F129E4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180548" w:rsidRPr="005C03AE" w:rsidRDefault="00180548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145C2A"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04609D"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 законности, результативности (эффективности и экономности) использования республиканских бюджетных и внебюджетных средств, выделенных в 2017-2018 годах  </w:t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Республиканскому </w:t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государственному бюджетному учреждению здравоохранения «Абазинская центральная районная поликлиника»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</w:t>
      </w:r>
      <w:r w:rsidRPr="005C03AE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результатам проверки были направлены: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28C" w:rsidRPr="005C03AE" w:rsidRDefault="004B328C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1. Отчет в Народное Собрание (Парламент) Карачаево-Черкесской Республики;</w:t>
      </w:r>
    </w:p>
    <w:p w:rsidR="004B328C" w:rsidRPr="005C03AE" w:rsidRDefault="004B328C" w:rsidP="007A3D1A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Представление главному врачу  РГБУЗ 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«Абазинская центральная районная поликлиника»;</w:t>
      </w:r>
    </w:p>
    <w:p w:rsidR="004B328C" w:rsidRPr="005C03AE" w:rsidRDefault="004B328C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90980" w:rsidRPr="005C03AE" w:rsidRDefault="004B328C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90980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090980" w:rsidRPr="005C03AE" w:rsidRDefault="00090980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180548" w:rsidRPr="005C03AE" w:rsidRDefault="00180548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0980" w:rsidRPr="005C03AE" w:rsidRDefault="0004609D" w:rsidP="007A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</w:t>
      </w:r>
      <w:r w:rsidR="00090980" w:rsidRPr="005C03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090980"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 законности, результативности (эффективности и экономности) использования республиканских бюджетных и внебюджетных средств, выделенных в 2017-2018 годах  </w:t>
      </w:r>
      <w:r w:rsidR="00090980" w:rsidRPr="005C03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Республиканскому государственному бюджетному учреждению здравоохранения «</w:t>
      </w:r>
      <w:proofErr w:type="spellStart"/>
      <w:r w:rsidR="00090980" w:rsidRPr="005C03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Малокарачаевская</w:t>
      </w:r>
      <w:proofErr w:type="spellEnd"/>
      <w:r w:rsidR="00090980" w:rsidRPr="005C03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центральная районная больница »</w:t>
      </w:r>
    </w:p>
    <w:p w:rsidR="00090980" w:rsidRPr="005C03AE" w:rsidRDefault="00090980" w:rsidP="007A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980" w:rsidRPr="005C03AE" w:rsidRDefault="00090980" w:rsidP="007A3D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</w:t>
      </w:r>
      <w:r w:rsidRPr="005C03AE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результатам проверки были направлены: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980" w:rsidRPr="005C03AE" w:rsidRDefault="00090980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 Отчет в Народное Собрание (Парламент) Карачаево-Черкесской Республики;</w:t>
      </w:r>
    </w:p>
    <w:p w:rsidR="00090980" w:rsidRPr="005C03AE" w:rsidRDefault="00090980" w:rsidP="007A3D1A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Представление главному врачу  РГБУЗ 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proofErr w:type="spellStart"/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Малокарачаевская</w:t>
      </w:r>
      <w:proofErr w:type="spellEnd"/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центральная районная больница»;</w:t>
      </w:r>
    </w:p>
    <w:p w:rsidR="00090980" w:rsidRPr="005C03AE" w:rsidRDefault="00090980" w:rsidP="007A3D1A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Информационное письмо в Министерство имущественных и земельных отношений </w:t>
      </w:r>
      <w:bookmarkStart w:id="11" w:name="_Hlk30504990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bookmarkEnd w:id="11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Информационное письмо в Прокуратуру Карачаево-Черкесской Республики.</w:t>
      </w: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Информационное письмо в Министерство здравоохранения  Карачаево-Черкесской Республики.</w:t>
      </w: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F8" w:rsidRPr="005C03AE" w:rsidRDefault="00090980" w:rsidP="007A3D1A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12" w:name="_Hlk30586515"/>
      <w:r w:rsidR="00FF34F8" w:rsidRPr="005C03AE">
        <w:rPr>
          <w:rFonts w:ascii="Times New Roman" w:hAnsi="Times New Roman" w:cs="Times New Roman"/>
          <w:sz w:val="28"/>
          <w:szCs w:val="28"/>
        </w:rPr>
        <w:t>Меры, принятые  по результатам проверки:</w:t>
      </w:r>
    </w:p>
    <w:p w:rsidR="00FF34F8" w:rsidRPr="005C03AE" w:rsidRDefault="00FF34F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Исполнение  Представления перешло на 1  квартал 2020 года. </w:t>
      </w: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2"/>
      <w:r w:rsidR="007A3D1A"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Проверка нормативно-правовых актов, бухгалтерских и иных документов, регламентирующих получение и расходование  в 2018 году </w:t>
      </w:r>
      <w:bookmarkStart w:id="13" w:name="_Hlk502233252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средств</w:t>
      </w:r>
      <w:bookmarkEnd w:id="13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материальных </w:t>
      </w:r>
      <w:proofErr w:type="gramStart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ресурсов</w:t>
      </w:r>
      <w:proofErr w:type="gramEnd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выделенных </w:t>
      </w:r>
      <w:bookmarkStart w:id="14" w:name="_Hlk30586023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Республиканским государственным казенным лечебно-профилактическим учреждением «Психиатрическая больница»</w:t>
      </w:r>
      <w:bookmarkEnd w:id="14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80" w:rsidRPr="005C03AE" w:rsidRDefault="00090980" w:rsidP="007A3D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</w:t>
      </w:r>
      <w:r w:rsidRPr="005C03AE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результатам проверки были направлены: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980" w:rsidRPr="005C03AE" w:rsidRDefault="00090980" w:rsidP="007A3D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1. Отчет в Народное Собрание (Парламент) Карачаево-Черкесской Республики;</w:t>
      </w:r>
    </w:p>
    <w:p w:rsidR="00090980" w:rsidRPr="005C03AE" w:rsidRDefault="00090980" w:rsidP="007A3D1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Представление главному врачу </w:t>
      </w:r>
      <w:bookmarkStart w:id="15" w:name="_Hlk30586538"/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РГКЛПУ «Психиатрическая больница»</w:t>
      </w:r>
      <w:proofErr w:type="gramStart"/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15"/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  <w:proofErr w:type="gramEnd"/>
    </w:p>
    <w:p w:rsidR="00090980" w:rsidRPr="005C03AE" w:rsidRDefault="00090980" w:rsidP="007A3D1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3.Представление в адрес М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инистерства здравоохранения 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Карачаево-Черкесской Республики; </w:t>
      </w:r>
    </w:p>
    <w:p w:rsidR="00090980" w:rsidRPr="005C03AE" w:rsidRDefault="00090980" w:rsidP="007A3D1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4.Информационное письмо Главе Карачаево-Черкесской Республики;</w:t>
      </w:r>
    </w:p>
    <w:p w:rsidR="00090980" w:rsidRPr="005C03AE" w:rsidRDefault="003018CA" w:rsidP="007A3D1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0980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Информационное письмо в Министерство имущественных и земельных отношений Карачаево-Черкесской Республики.</w:t>
      </w: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CA" w:rsidRPr="005C03AE" w:rsidRDefault="00090980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8CA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3018CA" w:rsidRPr="005C03AE" w:rsidRDefault="003018CA" w:rsidP="007A3D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090980" w:rsidRPr="005C03AE" w:rsidRDefault="00090980" w:rsidP="007A3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80" w:rsidRPr="005C03AE" w:rsidRDefault="00090980" w:rsidP="007A3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D1A"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нормативно-правовых актов, бухгалтерских и иных документов, регламентирующих получение и подтверждающих расходование   бюджетных и внебюджетных средств, выделенных </w:t>
      </w:r>
      <w:bookmarkStart w:id="16" w:name="_Hlk502231168"/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в 2017-2018 годах республиканскому государственному бюджетному учреждению </w:t>
      </w:r>
      <w:bookmarkEnd w:id="16"/>
      <w:r w:rsidRPr="005C03AE">
        <w:rPr>
          <w:rFonts w:ascii="Times New Roman" w:hAnsi="Times New Roman" w:cs="Times New Roman"/>
          <w:b/>
          <w:bCs/>
          <w:sz w:val="28"/>
          <w:szCs w:val="28"/>
        </w:rPr>
        <w:t>«Республиканский социально-реабилитационный центр «Надежда».</w:t>
      </w:r>
    </w:p>
    <w:p w:rsidR="00180548" w:rsidRPr="005C03AE" w:rsidRDefault="00180548" w:rsidP="007A3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8CA" w:rsidRPr="005C03AE" w:rsidRDefault="00090980" w:rsidP="007A3D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018CA"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</w:t>
      </w:r>
      <w:r w:rsidR="003018CA" w:rsidRPr="005C03AE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результатам проверки были направлены:</w:t>
      </w:r>
      <w:r w:rsidR="003018CA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980" w:rsidRPr="005C03AE" w:rsidRDefault="00090980" w:rsidP="007A3D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Уполномоченному по правам ребенка в КЧР.</w:t>
      </w:r>
    </w:p>
    <w:p w:rsidR="00090980" w:rsidRPr="005C03AE" w:rsidRDefault="00090980" w:rsidP="007A3D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2.Представление 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директору РГБУ 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«Республиканский социально-реабилитационный центр «Надежда» для несовершеннолетних».</w:t>
      </w:r>
    </w:p>
    <w:p w:rsidR="00090980" w:rsidRPr="005C03AE" w:rsidRDefault="00090980" w:rsidP="007A3D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Представление Министерству труда и социального развития Карачаево-Черкесской Республики.</w:t>
      </w:r>
    </w:p>
    <w:p w:rsidR="00090980" w:rsidRPr="005C03AE" w:rsidRDefault="00090980" w:rsidP="007A3D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Информационное письмо   в Народное Собрание (Парламент) КЧР.</w:t>
      </w:r>
    </w:p>
    <w:p w:rsidR="00090980" w:rsidRPr="005C03AE" w:rsidRDefault="00090980" w:rsidP="007A3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CA" w:rsidRPr="005C03AE" w:rsidRDefault="003018CA" w:rsidP="007A3D1A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Меры, принятые  по результатам проверки:</w:t>
      </w:r>
    </w:p>
    <w:p w:rsidR="003018CA" w:rsidRPr="005C03AE" w:rsidRDefault="003018CA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Срок исполнения Представления 1  квартал 2020 года. </w:t>
      </w:r>
    </w:p>
    <w:p w:rsidR="00090980" w:rsidRPr="005C03AE" w:rsidRDefault="00090980" w:rsidP="007A3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80" w:rsidRPr="005C03AE" w:rsidRDefault="00090980" w:rsidP="007A3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1A"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нормативно-правовых актов, бухгалтерских и иных документов, регламентирующих получение и подтверждающих расходование   бюджетных и внебюджетных средств, выделенных в 2017-2018 годах республиканскому государственному бюджетному лечебно-профилактическому учреждению </w:t>
      </w:r>
      <w:bookmarkStart w:id="17" w:name="_Hlk30594583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«Республиканская  детская многопрофильная больница»</w:t>
      </w:r>
      <w:bookmarkEnd w:id="17"/>
      <w:r w:rsidRPr="005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0548" w:rsidRPr="005C03AE" w:rsidRDefault="00180548" w:rsidP="007A3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051" w:rsidRPr="005C03AE" w:rsidRDefault="00090980" w:rsidP="007A3D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051"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</w:t>
      </w:r>
      <w:r w:rsidR="00D83051" w:rsidRPr="005C03AE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 результатам проверки были направлены:</w:t>
      </w:r>
      <w:r w:rsidR="00D83051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980" w:rsidRPr="005C03AE" w:rsidRDefault="00D83051" w:rsidP="007A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0980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1.Отчет уполномоченному по правам ребенка КЧР.</w:t>
      </w:r>
    </w:p>
    <w:p w:rsidR="00090980" w:rsidRPr="005C03AE" w:rsidRDefault="00090980" w:rsidP="007A3D1A">
      <w:pPr>
        <w:tabs>
          <w:tab w:val="left" w:pos="708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2. Информационное письмо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Народное Собрание (Парламент) КЧР;</w:t>
      </w:r>
    </w:p>
    <w:p w:rsidR="00090980" w:rsidRPr="005C03AE" w:rsidRDefault="00090980" w:rsidP="007A3D1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3.Направить Представление </w:t>
      </w:r>
      <w:proofErr w:type="gramStart"/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Главном</w:t>
      </w:r>
      <w:proofErr w:type="gramEnd"/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врачу</w:t>
      </w:r>
      <w:r w:rsidRPr="005C03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>РГБЛПУ «Республиканская детская многопрофильная больница»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090980" w:rsidRPr="005C03AE" w:rsidRDefault="00090980" w:rsidP="007A3D1A">
      <w:pPr>
        <w:tabs>
          <w:tab w:val="left" w:pos="708"/>
        </w:tabs>
        <w:suppressAutoHyphens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Информационное письмо в адрес </w:t>
      </w:r>
      <w:r w:rsidRPr="005C03A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 здравоохранения    Карачаево-Черкесской Республики</w:t>
      </w:r>
      <w:r w:rsidRPr="005C03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D83051" w:rsidRPr="005C03AE" w:rsidRDefault="00D83051" w:rsidP="007A3D1A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051" w:rsidRPr="005C03AE" w:rsidRDefault="00D83051" w:rsidP="007A3D1A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Меры, принятые  по результатам проверки:</w:t>
      </w:r>
    </w:p>
    <w:p w:rsidR="00D83051" w:rsidRPr="005C03AE" w:rsidRDefault="00D83051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Сроки исполнения Представления 1  квартал 2020 года. </w:t>
      </w:r>
    </w:p>
    <w:p w:rsidR="00145C2A" w:rsidRPr="005C03AE" w:rsidRDefault="00145C2A" w:rsidP="007A3D1A">
      <w:pPr>
        <w:tabs>
          <w:tab w:val="left" w:pos="-1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3E0EA8" w:rsidRPr="005C03AE" w:rsidRDefault="00145C2A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2</w:t>
      </w:r>
      <w:r w:rsidR="007A3D1A" w:rsidRPr="005C03AE">
        <w:rPr>
          <w:rFonts w:ascii="Times New Roman" w:hAnsi="Times New Roman" w:cs="Times New Roman"/>
          <w:b/>
          <w:sz w:val="28"/>
          <w:szCs w:val="28"/>
        </w:rPr>
        <w:t>6</w:t>
      </w:r>
      <w:r w:rsidR="003E0EA8"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EA8" w:rsidRPr="005C03AE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3E0EA8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законности, результативности (эффективности и экономности) использования бюджетных средств, выделенных в 2018 году Министерству физической культуры и спорта Карачаево-Черкесской </w:t>
      </w:r>
      <w:r w:rsidR="003E0EA8" w:rsidRPr="005C03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Республики на реализацию Государственной программы «Развитие физической культуры и спорта Карачаево-Черкесской Республики на 2017-2020 годы».</w:t>
      </w:r>
    </w:p>
    <w:p w:rsidR="00AC3BB1" w:rsidRPr="005C03AE" w:rsidRDefault="00AC3BB1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EA8" w:rsidRPr="005C03AE" w:rsidRDefault="003E0EA8" w:rsidP="007A3D1A">
      <w:pPr>
        <w:shd w:val="clear" w:color="auto" w:fill="FFFFFF"/>
        <w:spacing w:after="0" w:line="240" w:lineRule="auto"/>
        <w:ind w:firstLine="567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03AE">
        <w:rPr>
          <w:rStyle w:val="32"/>
          <w:rFonts w:ascii="Times New Roman" w:hAnsi="Times New Roman" w:cs="Times New Roman"/>
          <w:sz w:val="28"/>
          <w:szCs w:val="28"/>
        </w:rPr>
        <w:t>По результатам проверки направлено:</w:t>
      </w:r>
    </w:p>
    <w:p w:rsidR="003E0EA8" w:rsidRPr="005C03AE" w:rsidRDefault="003E0EA8" w:rsidP="007A3D1A">
      <w:pPr>
        <w:numPr>
          <w:ilvl w:val="0"/>
          <w:numId w:val="8"/>
        </w:numPr>
        <w:tabs>
          <w:tab w:val="clear" w:pos="135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Представление Министру </w:t>
      </w:r>
      <w:r w:rsidRPr="005C03AE">
        <w:rPr>
          <w:rFonts w:ascii="Times New Roman" w:hAnsi="Times New Roman" w:cs="Times New Roman"/>
          <w:bCs/>
          <w:sz w:val="28"/>
          <w:szCs w:val="28"/>
        </w:rPr>
        <w:t>физической культуры и спорта Карачаево-Черкесской Республики</w:t>
      </w:r>
      <w:r w:rsidRPr="005C03AE">
        <w:rPr>
          <w:rFonts w:ascii="Times New Roman" w:hAnsi="Times New Roman" w:cs="Times New Roman"/>
          <w:sz w:val="28"/>
          <w:szCs w:val="28"/>
        </w:rPr>
        <w:t>.</w:t>
      </w:r>
    </w:p>
    <w:p w:rsidR="003E0EA8" w:rsidRPr="005C03AE" w:rsidRDefault="003E0EA8" w:rsidP="007A3D1A">
      <w:pPr>
        <w:numPr>
          <w:ilvl w:val="0"/>
          <w:numId w:val="8"/>
        </w:numPr>
        <w:tabs>
          <w:tab w:val="clear" w:pos="135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Отчет Заместителю Правительства КЧР.</w:t>
      </w:r>
    </w:p>
    <w:p w:rsidR="0070010F" w:rsidRPr="005C03AE" w:rsidRDefault="0070010F" w:rsidP="007A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0F" w:rsidRPr="005C03AE" w:rsidRDefault="0070010F" w:rsidP="007A3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145C2A" w:rsidRPr="005C03AE" w:rsidRDefault="00145C2A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2A" w:rsidRPr="005C03AE">
        <w:rPr>
          <w:rFonts w:ascii="Times New Roman" w:hAnsi="Times New Roman" w:cs="Times New Roman"/>
          <w:b/>
          <w:sz w:val="28"/>
          <w:szCs w:val="28"/>
        </w:rPr>
        <w:t>2</w:t>
      </w:r>
      <w:r w:rsidR="007A3D1A" w:rsidRPr="005C03AE">
        <w:rPr>
          <w:rFonts w:ascii="Times New Roman" w:hAnsi="Times New Roman" w:cs="Times New Roman"/>
          <w:b/>
          <w:sz w:val="28"/>
          <w:szCs w:val="28"/>
        </w:rPr>
        <w:t>7</w:t>
      </w:r>
      <w:r w:rsidRPr="005C03AE">
        <w:rPr>
          <w:rFonts w:ascii="Times New Roman" w:hAnsi="Times New Roman" w:cs="Times New Roman"/>
          <w:b/>
          <w:sz w:val="28"/>
          <w:szCs w:val="28"/>
        </w:rPr>
        <w:t>.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>Проверка законности, результативности (эффективности и экономности) использования бюджетных средств, выделенных в 2018 году на исполнение  государственной программы «Формирование современной городской среды в Карачаево-Черкесской Республике на 2018 – 2022 годы».</w:t>
      </w:r>
    </w:p>
    <w:p w:rsidR="00D16EA7" w:rsidRPr="005C03AE" w:rsidRDefault="00D16EA7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EA7" w:rsidRPr="005C03AE" w:rsidRDefault="003E0EA8" w:rsidP="007A3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</w:t>
      </w:r>
      <w:r w:rsidR="00D16EA7"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</w:t>
      </w:r>
      <w:r w:rsidR="00D16EA7" w:rsidRPr="005C03AE">
        <w:rPr>
          <w:rFonts w:ascii="Times New Roman" w:hAnsi="Times New Roman" w:cs="Times New Roman"/>
          <w:sz w:val="28"/>
          <w:szCs w:val="28"/>
        </w:rPr>
        <w:t>Выявленные нарушения устранены в ходе контрольного мероприятия, м</w:t>
      </w:r>
      <w:r w:rsidRPr="005C03AE">
        <w:rPr>
          <w:rFonts w:ascii="Times New Roman" w:hAnsi="Times New Roman" w:cs="Times New Roman"/>
          <w:sz w:val="28"/>
          <w:szCs w:val="28"/>
        </w:rPr>
        <w:t>ероприятие завершено, материалы сданы в текущий архив КСП КЧР.</w:t>
      </w:r>
      <w:r w:rsidR="00841A12" w:rsidRPr="005C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0F" w:rsidRPr="005C03AE" w:rsidRDefault="0070010F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2A" w:rsidRPr="005C03AE">
        <w:rPr>
          <w:rFonts w:ascii="Times New Roman" w:hAnsi="Times New Roman" w:cs="Times New Roman"/>
          <w:b/>
          <w:sz w:val="28"/>
          <w:szCs w:val="28"/>
        </w:rPr>
        <w:t>2</w:t>
      </w:r>
      <w:r w:rsidR="007A3D1A" w:rsidRPr="005C03AE">
        <w:rPr>
          <w:rFonts w:ascii="Times New Roman" w:hAnsi="Times New Roman" w:cs="Times New Roman"/>
          <w:b/>
          <w:sz w:val="28"/>
          <w:szCs w:val="28"/>
        </w:rPr>
        <w:t>8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законности, результативности (эффективности и экономности) использования бюджетных средств, выделенных в 2018 году на исполнение </w:t>
      </w:r>
      <w:proofErr w:type="spellStart"/>
      <w:r w:rsidRPr="005C03AE">
        <w:rPr>
          <w:rFonts w:ascii="Times New Roman" w:hAnsi="Times New Roman" w:cs="Times New Roman"/>
          <w:b/>
          <w:bCs/>
          <w:sz w:val="28"/>
          <w:szCs w:val="28"/>
        </w:rPr>
        <w:t>непрограммных</w:t>
      </w:r>
      <w:proofErr w:type="spellEnd"/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Министерству строительства и ЖКХ КЧР.</w:t>
      </w:r>
    </w:p>
    <w:p w:rsidR="0070010F" w:rsidRPr="005C03AE" w:rsidRDefault="003E0EA8" w:rsidP="007A3D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E0EA8" w:rsidRPr="005C03AE" w:rsidRDefault="003E0EA8" w:rsidP="007A3D1A">
      <w:pPr>
        <w:shd w:val="clear" w:color="auto" w:fill="FFFFFF"/>
        <w:spacing w:after="0" w:line="240" w:lineRule="auto"/>
        <w:ind w:firstLine="567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Pr="005C03AE">
        <w:rPr>
          <w:rStyle w:val="32"/>
          <w:rFonts w:ascii="Times New Roman" w:hAnsi="Times New Roman" w:cs="Times New Roman"/>
          <w:sz w:val="28"/>
          <w:szCs w:val="28"/>
        </w:rPr>
        <w:t>По результатам проверки направлено: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spacing w:val="-6"/>
          <w:sz w:val="28"/>
          <w:szCs w:val="28"/>
        </w:rPr>
        <w:t xml:space="preserve">1. Представление Министру </w:t>
      </w:r>
      <w:r w:rsidRPr="005C03AE">
        <w:rPr>
          <w:rFonts w:ascii="Times New Roman" w:hAnsi="Times New Roman" w:cs="Times New Roman"/>
          <w:bCs/>
          <w:sz w:val="28"/>
          <w:szCs w:val="28"/>
        </w:rPr>
        <w:t>строительства и ЖКХ КЧР.</w:t>
      </w:r>
    </w:p>
    <w:p w:rsidR="0070010F" w:rsidRPr="005C03AE" w:rsidRDefault="0070010F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10F" w:rsidRPr="005C03AE" w:rsidRDefault="0070010F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Представление исполнено в полном объеме.</w:t>
      </w:r>
    </w:p>
    <w:p w:rsidR="00145C2A" w:rsidRPr="005C03AE" w:rsidRDefault="00145C2A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A8" w:rsidRPr="005C03AE" w:rsidRDefault="007A3D1A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5C2A" w:rsidRPr="005C03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C03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45C2A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3E0EA8" w:rsidRPr="005C03AE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законности, результативности (эффективности и экономности) реализации в 2018 году основных мероприятий «Содействие достижению целевых показателей программы в области традиционных </w:t>
      </w:r>
      <w:proofErr w:type="spellStart"/>
      <w:r w:rsidR="003E0EA8" w:rsidRPr="005C03AE">
        <w:rPr>
          <w:rFonts w:ascii="Times New Roman" w:hAnsi="Times New Roman" w:cs="Times New Roman"/>
          <w:b/>
          <w:sz w:val="28"/>
          <w:szCs w:val="28"/>
        </w:rPr>
        <w:t>подотраслей</w:t>
      </w:r>
      <w:proofErr w:type="spellEnd"/>
      <w:r w:rsidR="003E0EA8" w:rsidRPr="005C03AE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хозяйства, имеющих существенное значения для региона», «Содействие достижению целевых показателей программы в области животноводства», «Содействие достижению целевых показателей программы в области развития малых форм хозяйствования на селе»   подпрограммы "Развитие </w:t>
      </w:r>
      <w:proofErr w:type="spellStart"/>
      <w:r w:rsidR="003E0EA8" w:rsidRPr="005C03AE">
        <w:rPr>
          <w:rFonts w:ascii="Times New Roman" w:hAnsi="Times New Roman" w:cs="Times New Roman"/>
          <w:b/>
          <w:sz w:val="28"/>
          <w:szCs w:val="28"/>
        </w:rPr>
        <w:t>подотраслей</w:t>
      </w:r>
      <w:proofErr w:type="spellEnd"/>
      <w:r w:rsidR="003E0EA8" w:rsidRPr="005C03AE">
        <w:rPr>
          <w:rFonts w:ascii="Times New Roman" w:hAnsi="Times New Roman" w:cs="Times New Roman"/>
          <w:b/>
          <w:sz w:val="28"/>
          <w:szCs w:val="28"/>
        </w:rPr>
        <w:t xml:space="preserve">  агропромышленного комплекса" государственной программы "Развитие сельского хозяйства Карачаево-Черкесской</w:t>
      </w:r>
      <w:proofErr w:type="gramEnd"/>
      <w:r w:rsidR="003E0EA8" w:rsidRPr="005C03AE">
        <w:rPr>
          <w:rFonts w:ascii="Times New Roman" w:hAnsi="Times New Roman" w:cs="Times New Roman"/>
          <w:b/>
          <w:sz w:val="28"/>
          <w:szCs w:val="28"/>
        </w:rPr>
        <w:t xml:space="preserve"> Республики до 2020 года".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A8" w:rsidRPr="005C03AE" w:rsidRDefault="003E0EA8" w:rsidP="007A3D1A">
      <w:pPr>
        <w:shd w:val="clear" w:color="auto" w:fill="FFFFFF"/>
        <w:spacing w:after="0" w:line="240" w:lineRule="auto"/>
        <w:ind w:firstLine="567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03AE">
        <w:rPr>
          <w:rStyle w:val="32"/>
          <w:rFonts w:ascii="Times New Roman" w:hAnsi="Times New Roman" w:cs="Times New Roman"/>
          <w:sz w:val="28"/>
          <w:szCs w:val="28"/>
        </w:rPr>
        <w:t>По результатам проверки направлено: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spacing w:val="-6"/>
          <w:sz w:val="28"/>
          <w:szCs w:val="28"/>
        </w:rPr>
        <w:t xml:space="preserve">1. Представление Министру </w:t>
      </w:r>
      <w:r w:rsidRPr="005C03AE">
        <w:rPr>
          <w:rFonts w:ascii="Times New Roman" w:hAnsi="Times New Roman" w:cs="Times New Roman"/>
          <w:bCs/>
          <w:sz w:val="28"/>
          <w:szCs w:val="28"/>
        </w:rPr>
        <w:t>сельского хозяйства КЧР.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0F" w:rsidRPr="005C03AE" w:rsidRDefault="0070010F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по результатам проверки:</w:t>
      </w:r>
    </w:p>
    <w:p w:rsidR="003E0EA8" w:rsidRPr="005C03AE" w:rsidRDefault="003E0EA8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Представление исполнено в полном объеме. </w:t>
      </w:r>
    </w:p>
    <w:p w:rsidR="00A324AD" w:rsidRPr="005C03AE" w:rsidRDefault="00A324AD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4AD" w:rsidRPr="005C03AE" w:rsidRDefault="007A3D1A" w:rsidP="007A3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30</w:t>
      </w:r>
      <w:r w:rsidR="00A324AD" w:rsidRPr="005C03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4AD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законности, результативности (эффективности и экономности) использования межбюджетных трансфертов, предоставленных в 2017-2018 годах из республиканского бюджета бюджету </w:t>
      </w:r>
      <w:proofErr w:type="spellStart"/>
      <w:r w:rsidR="00A324AD" w:rsidRPr="005C03AE">
        <w:rPr>
          <w:rFonts w:ascii="Times New Roman" w:hAnsi="Times New Roman" w:cs="Times New Roman"/>
          <w:b/>
          <w:bCs/>
          <w:sz w:val="28"/>
          <w:szCs w:val="28"/>
        </w:rPr>
        <w:t>Адыге-Хабльского</w:t>
      </w:r>
      <w:proofErr w:type="spellEnd"/>
      <w:r w:rsidR="00A324AD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района.</w:t>
      </w:r>
    </w:p>
    <w:p w:rsidR="00BD2E7C" w:rsidRPr="005C03AE" w:rsidRDefault="00BD2E7C" w:rsidP="007A3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4AD" w:rsidRPr="005C03AE" w:rsidRDefault="00A324AD" w:rsidP="007A3D1A">
      <w:pPr>
        <w:shd w:val="clear" w:color="auto" w:fill="FFFFFF"/>
        <w:spacing w:after="0" w:line="240" w:lineRule="auto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03AE">
        <w:rPr>
          <w:rStyle w:val="32"/>
          <w:rFonts w:ascii="Times New Roman" w:hAnsi="Times New Roman" w:cs="Times New Roman"/>
          <w:sz w:val="28"/>
          <w:szCs w:val="28"/>
        </w:rPr>
        <w:t>По результатам проверки направлены:</w:t>
      </w:r>
    </w:p>
    <w:p w:rsidR="00A324AD" w:rsidRPr="005C03AE" w:rsidRDefault="00A324AD" w:rsidP="007A3D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 Информационное письмо Главе Карачаево-Черкесской Республики.</w:t>
      </w:r>
    </w:p>
    <w:p w:rsidR="00A324AD" w:rsidRPr="005C03AE" w:rsidRDefault="00A324AD" w:rsidP="007A3D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2. Отчет Председателю Народного Собрания Карачаево-Черкесской Республики.</w:t>
      </w:r>
    </w:p>
    <w:p w:rsidR="00A324AD" w:rsidRPr="005C03AE" w:rsidRDefault="00A324AD" w:rsidP="007A3D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3. Уведомление в Министерство финансов КЧР.</w:t>
      </w:r>
    </w:p>
    <w:p w:rsidR="00A324AD" w:rsidRPr="005C03AE" w:rsidRDefault="00A324AD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4.Представление главе администрации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Адыге-Хабльского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324AD" w:rsidRPr="005C03AE" w:rsidRDefault="00A324AD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5.Представления Главам следующих сельских поселений: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Адыге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абльское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СП,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03AE">
        <w:rPr>
          <w:rFonts w:ascii="Times New Roman" w:hAnsi="Times New Roman" w:cs="Times New Roman"/>
          <w:bCs/>
          <w:sz w:val="28"/>
          <w:szCs w:val="28"/>
        </w:rPr>
        <w:t>Старо-Кувинское</w:t>
      </w:r>
      <w:proofErr w:type="spellEnd"/>
      <w:r w:rsidRPr="005C03AE">
        <w:rPr>
          <w:rFonts w:ascii="Times New Roman" w:hAnsi="Times New Roman" w:cs="Times New Roman"/>
          <w:bCs/>
          <w:sz w:val="28"/>
          <w:szCs w:val="28"/>
        </w:rPr>
        <w:t xml:space="preserve"> СП,</w:t>
      </w: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3AE">
        <w:rPr>
          <w:rFonts w:ascii="Times New Roman" w:hAnsi="Times New Roman" w:cs="Times New Roman"/>
          <w:sz w:val="28"/>
          <w:szCs w:val="28"/>
        </w:rPr>
        <w:t>Эрсаконское</w:t>
      </w:r>
      <w:proofErr w:type="spellEnd"/>
      <w:r w:rsidRPr="005C03AE">
        <w:rPr>
          <w:rFonts w:ascii="Times New Roman" w:hAnsi="Times New Roman" w:cs="Times New Roman"/>
          <w:sz w:val="28"/>
          <w:szCs w:val="28"/>
        </w:rPr>
        <w:t xml:space="preserve"> СП,</w:t>
      </w:r>
      <w:r w:rsidRPr="005C03AE">
        <w:rPr>
          <w:rFonts w:ascii="Times New Roman" w:hAnsi="Times New Roman" w:cs="Times New Roman"/>
          <w:bCs/>
          <w:sz w:val="28"/>
          <w:szCs w:val="28"/>
        </w:rPr>
        <w:t xml:space="preserve"> Садовское сельское поселение.</w:t>
      </w:r>
    </w:p>
    <w:p w:rsidR="00A324AD" w:rsidRPr="005C03AE" w:rsidRDefault="00A324AD" w:rsidP="007A3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FF2" w:rsidRPr="005C03AE" w:rsidRDefault="00000FF2" w:rsidP="007A3D1A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Меры, принятые  по результатам проверки:</w:t>
      </w:r>
    </w:p>
    <w:p w:rsidR="00000FF2" w:rsidRPr="005C03AE" w:rsidRDefault="00000FF2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Исполнение  Представлений перешло на 1  квартал 2020 года. </w:t>
      </w:r>
    </w:p>
    <w:p w:rsidR="00A324AD" w:rsidRPr="005C03AE" w:rsidRDefault="00A324AD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4AD" w:rsidRPr="005C03AE" w:rsidRDefault="007A3D1A" w:rsidP="007A3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31</w:t>
      </w:r>
      <w:r w:rsidR="00A324AD" w:rsidRPr="005C03AE">
        <w:rPr>
          <w:rFonts w:ascii="Times New Roman" w:hAnsi="Times New Roman" w:cs="Times New Roman"/>
          <w:b/>
          <w:sz w:val="28"/>
          <w:szCs w:val="28"/>
        </w:rPr>
        <w:t xml:space="preserve">. Проверка законности, результативности (эффективности и экономности) использования бюджетных средств, выделенных в 2018 году на исполнение </w:t>
      </w:r>
      <w:proofErr w:type="spellStart"/>
      <w:r w:rsidR="00A324AD" w:rsidRPr="005C03AE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A324AD" w:rsidRPr="005C03AE">
        <w:rPr>
          <w:rFonts w:ascii="Times New Roman" w:hAnsi="Times New Roman" w:cs="Times New Roman"/>
          <w:b/>
          <w:sz w:val="28"/>
          <w:szCs w:val="28"/>
        </w:rPr>
        <w:t xml:space="preserve"> расходов Министерству здравоохранения КЧР.</w:t>
      </w:r>
    </w:p>
    <w:p w:rsidR="00000FF2" w:rsidRPr="005C03AE" w:rsidRDefault="00000FF2" w:rsidP="007A3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0FF2" w:rsidRPr="005C03AE" w:rsidRDefault="00000FF2" w:rsidP="007A3D1A">
      <w:pPr>
        <w:shd w:val="clear" w:color="auto" w:fill="FFFFFF"/>
        <w:spacing w:after="0" w:line="240" w:lineRule="auto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5C03AE">
        <w:rPr>
          <w:rStyle w:val="32"/>
          <w:rFonts w:ascii="Times New Roman" w:hAnsi="Times New Roman" w:cs="Times New Roman"/>
          <w:sz w:val="28"/>
          <w:szCs w:val="28"/>
        </w:rPr>
        <w:t>По результатам проверки направлены:</w:t>
      </w:r>
    </w:p>
    <w:p w:rsidR="00A324AD" w:rsidRPr="005C03AE" w:rsidRDefault="00A324AD" w:rsidP="007A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Рассмотрение результатов проверки перешло на 1 квартал 2020 года.</w:t>
      </w:r>
    </w:p>
    <w:p w:rsidR="00A324AD" w:rsidRPr="005C03AE" w:rsidRDefault="00A324AD" w:rsidP="007A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4AD" w:rsidRPr="005C03AE" w:rsidRDefault="007A3D1A" w:rsidP="007A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b/>
          <w:sz w:val="28"/>
          <w:szCs w:val="28"/>
        </w:rPr>
        <w:t>32</w:t>
      </w:r>
      <w:r w:rsidR="00A324AD" w:rsidRPr="005C03AE">
        <w:rPr>
          <w:rFonts w:ascii="Times New Roman" w:hAnsi="Times New Roman" w:cs="Times New Roman"/>
          <w:b/>
          <w:sz w:val="28"/>
          <w:szCs w:val="28"/>
        </w:rPr>
        <w:t xml:space="preserve">. Проверка законности, результативности (эффективности и экономности) использования бюджетных средств, выделенных в 2018 году на исполнение </w:t>
      </w:r>
      <w:proofErr w:type="spellStart"/>
      <w:r w:rsidR="00A324AD" w:rsidRPr="005C03AE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A324AD" w:rsidRPr="005C03AE">
        <w:rPr>
          <w:rFonts w:ascii="Times New Roman" w:hAnsi="Times New Roman" w:cs="Times New Roman"/>
          <w:b/>
          <w:sz w:val="28"/>
          <w:szCs w:val="28"/>
        </w:rPr>
        <w:t xml:space="preserve"> расходов Министерству образования и науки КЧР.</w:t>
      </w:r>
    </w:p>
    <w:p w:rsidR="00A324AD" w:rsidRPr="005C03AE" w:rsidRDefault="00A324AD" w:rsidP="007A3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FF2" w:rsidRPr="005C03AE" w:rsidRDefault="00000FF2" w:rsidP="007A3D1A">
      <w:pPr>
        <w:shd w:val="clear" w:color="auto" w:fill="FFFFFF"/>
        <w:spacing w:after="0" w:line="240" w:lineRule="auto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03AE">
        <w:rPr>
          <w:rStyle w:val="32"/>
          <w:rFonts w:ascii="Times New Roman" w:hAnsi="Times New Roman" w:cs="Times New Roman"/>
          <w:sz w:val="28"/>
          <w:szCs w:val="28"/>
        </w:rPr>
        <w:t>По результатам проверки направлены:</w:t>
      </w:r>
    </w:p>
    <w:p w:rsidR="00000FF2" w:rsidRPr="005C03AE" w:rsidRDefault="00000FF2" w:rsidP="007A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Рассмотрение результатов проверки перешло на 1 квартал 2020 года.</w:t>
      </w:r>
    </w:p>
    <w:p w:rsidR="00A324AD" w:rsidRPr="005C03AE" w:rsidRDefault="00A324AD" w:rsidP="00A324A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28C" w:rsidRPr="005C03AE" w:rsidRDefault="00234085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328C" w:rsidRPr="005C03AE" w:rsidRDefault="004B328C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5C03AE" w:rsidRDefault="00AD2688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Управления делами </w:t>
      </w:r>
    </w:p>
    <w:p w:rsidR="00AD2688" w:rsidRPr="005C03AE" w:rsidRDefault="00AD2688" w:rsidP="008970A2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КЧР                                            А.С. Боташев</w:t>
      </w:r>
    </w:p>
    <w:p w:rsidR="00AD2688" w:rsidRPr="005C03AE" w:rsidRDefault="00AD2688" w:rsidP="008970A2">
      <w:pPr>
        <w:widowControl w:val="0"/>
        <w:spacing w:after="0" w:line="240" w:lineRule="auto"/>
        <w:ind w:left="5245" w:right="283"/>
        <w:rPr>
          <w:rFonts w:ascii="Times New Roman" w:hAnsi="Times New Roman" w:cs="Times New Roman"/>
          <w:b/>
          <w:bCs/>
        </w:rPr>
      </w:pPr>
    </w:p>
    <w:p w:rsidR="00DA7176" w:rsidRPr="005C03AE" w:rsidRDefault="00DA7176" w:rsidP="008970A2">
      <w:pPr>
        <w:widowControl w:val="0"/>
        <w:spacing w:after="0" w:line="240" w:lineRule="auto"/>
        <w:ind w:left="5245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234085" w:rsidRPr="005C03AE" w:rsidRDefault="00234085" w:rsidP="008970A2">
      <w:pPr>
        <w:widowControl w:val="0"/>
        <w:spacing w:after="0" w:line="240" w:lineRule="auto"/>
        <w:ind w:left="5245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5C03AE" w:rsidRDefault="00AD2688" w:rsidP="003D555D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AD2688" w:rsidRPr="005C03AE" w:rsidRDefault="00AD2688" w:rsidP="003D555D">
      <w:pPr>
        <w:widowControl w:val="0"/>
        <w:spacing w:after="0" w:line="240" w:lineRule="auto"/>
        <w:ind w:left="4962" w:right="283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к Отчету о работе Контрольно-счетной палаты КЧР </w:t>
      </w:r>
      <w:r w:rsidR="00984434" w:rsidRPr="005C03AE">
        <w:rPr>
          <w:rFonts w:ascii="Times New Roman" w:hAnsi="Times New Roman" w:cs="Times New Roman"/>
          <w:bCs/>
          <w:sz w:val="28"/>
          <w:szCs w:val="28"/>
        </w:rPr>
        <w:t>за 2019 год</w:t>
      </w:r>
    </w:p>
    <w:p w:rsidR="00AD2688" w:rsidRPr="005C03AE" w:rsidRDefault="00AD2688" w:rsidP="008970A2">
      <w:pPr>
        <w:widowControl w:val="0"/>
        <w:spacing w:after="0" w:line="240" w:lineRule="auto"/>
        <w:ind w:right="283"/>
        <w:rPr>
          <w:rFonts w:ascii="Times New Roman" w:hAnsi="Times New Roman" w:cs="Times New Roman"/>
          <w:bCs/>
          <w:sz w:val="28"/>
          <w:szCs w:val="28"/>
        </w:rPr>
      </w:pPr>
    </w:p>
    <w:p w:rsidR="00AD2688" w:rsidRPr="005C03AE" w:rsidRDefault="00AD2688" w:rsidP="008970A2">
      <w:pPr>
        <w:widowControl w:val="0"/>
        <w:tabs>
          <w:tab w:val="left" w:pos="0"/>
          <w:tab w:val="left" w:pos="3615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Перечень экспертно-аналитических мероприятий, проведенных</w:t>
      </w:r>
    </w:p>
    <w:p w:rsidR="00AD2688" w:rsidRPr="005C03AE" w:rsidRDefault="00AD2688" w:rsidP="008970A2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</w:t>
      </w:r>
      <w:r w:rsidR="00F20D3C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84434" w:rsidRPr="005C03AE">
        <w:rPr>
          <w:rFonts w:ascii="Times New Roman" w:hAnsi="Times New Roman" w:cs="Times New Roman"/>
          <w:b/>
          <w:bCs/>
          <w:sz w:val="28"/>
          <w:szCs w:val="28"/>
        </w:rPr>
        <w:t>2019 год</w:t>
      </w:r>
    </w:p>
    <w:p w:rsidR="006A2BFC" w:rsidRPr="005C03AE" w:rsidRDefault="006A2BFC" w:rsidP="008970A2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49F" w:rsidRPr="005C03AE" w:rsidRDefault="002F049F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1. Заключение на проект закона Карачаево-Черкесской Республики «О внесении изменений в Закон Карачаево-Черкесской Республики «О республиканском бюджете Карачаево-Черкесской Республики на 2018 год и на плановый период 2019 и 2020 годов». Охвачено средств 100000,0 тыс. рублей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10.12.2018 года № 04/1767 исх. от 11.01.2019 года. № 6) Замечаний - 2.</w:t>
      </w:r>
    </w:p>
    <w:p w:rsidR="006A2BFC" w:rsidRPr="005C03AE" w:rsidRDefault="006A2BFC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B95E6F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</w:t>
      </w:r>
      <w:r w:rsidRPr="005C03AE">
        <w:rPr>
          <w:rFonts w:ascii="Times New Roman" w:hAnsi="Times New Roman" w:cs="Times New Roman"/>
          <w:sz w:val="28"/>
          <w:szCs w:val="28"/>
        </w:rPr>
        <w:t>публики №</w:t>
      </w:r>
      <w:r w:rsidR="002F049F" w:rsidRPr="005C03AE">
        <w:rPr>
          <w:rFonts w:ascii="Times New Roman" w:hAnsi="Times New Roman" w:cs="Times New Roman"/>
          <w:sz w:val="28"/>
          <w:szCs w:val="28"/>
        </w:rPr>
        <w:t>208</w:t>
      </w:r>
      <w:r w:rsidRPr="005C03AE">
        <w:rPr>
          <w:rFonts w:ascii="Times New Roman" w:hAnsi="Times New Roman" w:cs="Times New Roman"/>
          <w:sz w:val="28"/>
          <w:szCs w:val="28"/>
        </w:rPr>
        <w:t>-</w:t>
      </w:r>
      <w:r w:rsidR="002F049F" w:rsidRPr="005C03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049F" w:rsidRPr="005C03AE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Карачаево-Черкесской Республики «О республиканском бюджете Карачаево-Черкесской Республики на 2018 год и на плановый период 2019 и 2020 годов». Охвачено средств 190974,5 тыс. рублей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>т 26.12.2018 года №04/</w:t>
      </w:r>
      <w:r w:rsidR="006A2BFC" w:rsidRPr="005C03AE">
        <w:rPr>
          <w:rFonts w:ascii="Times New Roman" w:hAnsi="Times New Roman" w:cs="Times New Roman"/>
          <w:sz w:val="28"/>
          <w:szCs w:val="28"/>
        </w:rPr>
        <w:t>1889 исх. от 24.01.2019 года. №</w:t>
      </w:r>
      <w:r w:rsidR="002F049F" w:rsidRPr="005C03AE">
        <w:rPr>
          <w:rFonts w:ascii="Times New Roman" w:hAnsi="Times New Roman" w:cs="Times New Roman"/>
          <w:sz w:val="28"/>
          <w:szCs w:val="28"/>
        </w:rPr>
        <w:t>29)</w:t>
      </w:r>
      <w:r w:rsidR="006A2BFC" w:rsidRPr="005C03AE">
        <w:rPr>
          <w:rFonts w:ascii="Times New Roman" w:hAnsi="Times New Roman" w:cs="Times New Roman"/>
          <w:sz w:val="28"/>
          <w:szCs w:val="28"/>
        </w:rPr>
        <w:t>.</w:t>
      </w:r>
      <w:r w:rsidR="002F049F" w:rsidRPr="005C03AE">
        <w:rPr>
          <w:rFonts w:ascii="Times New Roman" w:hAnsi="Times New Roman" w:cs="Times New Roman"/>
          <w:sz w:val="28"/>
          <w:szCs w:val="28"/>
        </w:rPr>
        <w:t xml:space="preserve"> Замечаний- 2.</w:t>
      </w:r>
    </w:p>
    <w:p w:rsidR="006A2BFC" w:rsidRPr="005C03AE" w:rsidRDefault="006A2BFC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B95E6F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3.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</w:t>
      </w:r>
      <w:r w:rsidRPr="005C03AE">
        <w:rPr>
          <w:rFonts w:ascii="Times New Roman" w:hAnsi="Times New Roman" w:cs="Times New Roman"/>
          <w:sz w:val="28"/>
          <w:szCs w:val="28"/>
        </w:rPr>
        <w:t>рачаево-Черкесской Республики №</w:t>
      </w:r>
      <w:r w:rsidR="002F049F" w:rsidRPr="005C03AE">
        <w:rPr>
          <w:rFonts w:ascii="Times New Roman" w:hAnsi="Times New Roman" w:cs="Times New Roman"/>
          <w:sz w:val="28"/>
          <w:szCs w:val="28"/>
        </w:rPr>
        <w:t>212-</w:t>
      </w:r>
      <w:r w:rsidR="002F049F" w:rsidRPr="005C03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049F" w:rsidRPr="005C03AE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 Закона Карачаево-Черкесской Республики «Об утверждении методики распределения субвенций бюджетам муниципальных образований Карачаево-Черкесской Республики из республиканского бюджета, предоставляемых за счет субвенций Карачаево-Черкесской Республики из федерального бюджета на осуществление государственных полномочий Российской Федерации по первичному воинскому учету на территориях, где отсутствуют военные комиссариаты»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>т 27.02.2019 года. № 04/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182 исх. от 12.03.2019 года. № 100). </w:t>
      </w:r>
      <w:proofErr w:type="gramEnd"/>
    </w:p>
    <w:p w:rsidR="006A2BFC" w:rsidRPr="005C03AE" w:rsidRDefault="006A2BFC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B95E6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4.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Республики №215-</w:t>
      </w:r>
      <w:r w:rsidR="002F049F" w:rsidRPr="005C03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049F" w:rsidRPr="005C03AE"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2 Закона Карачаево-Черкесской Республики «О транспортном налоге на территории Карачаево-Черкесской Республики»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т 27.02.2019 года. № 04/199 исх. от 12.03.2019 года. № 99). </w:t>
      </w:r>
    </w:p>
    <w:p w:rsidR="002F049F" w:rsidRPr="005C03AE" w:rsidRDefault="002F049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B95E6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5.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Республики №227-</w:t>
      </w:r>
      <w:r w:rsidR="002F049F" w:rsidRPr="005C03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049F" w:rsidRPr="005C03AE"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1 и 4 Закона Карачаево-Черкесской Республики «О налоге на имущество организаций»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>т 25.03.2019 года. № 04/323 исх. от 27.03.2019 года. № 125). Замечаний-2.</w:t>
      </w:r>
    </w:p>
    <w:p w:rsidR="006A2BFC" w:rsidRPr="005C03AE" w:rsidRDefault="006A2BFC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B95E6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6.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Республики</w:t>
      </w:r>
      <w:r w:rsidR="002F049F" w:rsidRPr="005C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>№</w:t>
      </w:r>
      <w:r w:rsidR="002F049F" w:rsidRPr="005C03AE">
        <w:rPr>
          <w:rFonts w:ascii="Times New Roman" w:hAnsi="Times New Roman" w:cs="Times New Roman"/>
          <w:sz w:val="28"/>
          <w:szCs w:val="28"/>
        </w:rPr>
        <w:t>220-V</w:t>
      </w:r>
      <w:r w:rsidR="002F049F" w:rsidRPr="005C03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049F" w:rsidRPr="005C03A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Карачаево-Черкесской Республики «Об утверждении Методики распределения бюджетам муниципальных образований Карачаево-Черкесской Республики субвенций на  </w:t>
      </w:r>
      <w:r w:rsidR="002F049F" w:rsidRPr="005C03AE">
        <w:rPr>
          <w:rFonts w:ascii="Times New Roman" w:hAnsi="Times New Roman" w:cs="Times New Roman"/>
          <w:sz w:val="28"/>
          <w:szCs w:val="28"/>
        </w:rPr>
        <w:lastRenderedPageBreak/>
        <w:t>осуществление переданных органам местного самоуправления государственных полномочий по составлению ( изменению, дополнению) списков кандидатов в присяжные заседатели федеральных судов общей юрисдикции в Российской Федерации, финансовое обеспечение которых осуществляется за счет субвенций федерального бюджета»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27.03.2019 года. № 04/350 исх. от 03.04.2019 года. № 137).</w:t>
      </w:r>
      <w:proofErr w:type="gramEnd"/>
    </w:p>
    <w:p w:rsidR="00B8515D" w:rsidRPr="005C03AE" w:rsidRDefault="00B8515D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515D" w:rsidRPr="005C03AE" w:rsidRDefault="00B95E6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7.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Республики №223-</w:t>
      </w:r>
      <w:r w:rsidR="002F049F" w:rsidRPr="005C03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049F"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F049F" w:rsidRPr="005C03AE">
        <w:rPr>
          <w:rFonts w:ascii="Times New Roman" w:hAnsi="Times New Roman" w:cs="Times New Roman"/>
          <w:bCs/>
          <w:sz w:val="28"/>
          <w:szCs w:val="28"/>
        </w:rPr>
        <w:t xml:space="preserve">Об утверждении дополнительных соглашений </w:t>
      </w:r>
      <w:r w:rsidR="002F049F" w:rsidRPr="005C03AE">
        <w:rPr>
          <w:rFonts w:ascii="Times New Roman" w:hAnsi="Times New Roman" w:cs="Times New Roman"/>
          <w:sz w:val="28"/>
          <w:szCs w:val="28"/>
        </w:rPr>
        <w:t>к соглашениям о предоставлении бюджету Карачаево-Черкесской Республики из федерального бюджета бюджетных кредитов для частичного покрытия дефицита бюджета Карачаево-Черкесской Республики»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>т 06.03.2019 года № 04/256 исх. от 03.04.2019 года. № 138).</w:t>
      </w:r>
    </w:p>
    <w:p w:rsidR="002F049F" w:rsidRPr="005C03AE" w:rsidRDefault="002F049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9F" w:rsidRPr="005C03AE" w:rsidRDefault="00B95E6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8.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Республики №222-</w:t>
      </w:r>
      <w:r w:rsidR="002F049F" w:rsidRPr="005C03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049F" w:rsidRPr="005C03AE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Карачаево-Черкесской Республики «О республиканском бюджете Карачаево-Черкесской Республики на 2019 год и на плановый период 2020 и 2021 годов». Охвачено средств 335917,6 тыс. рублей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т 07.03.2019 года № 04/257 исх. от 03.04.2019 года. № 139). </w:t>
      </w:r>
    </w:p>
    <w:p w:rsidR="00B8515D" w:rsidRPr="005C03AE" w:rsidRDefault="00B8515D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B95E6F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9.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Республики</w:t>
      </w:r>
      <w:r w:rsidR="002F049F" w:rsidRPr="005C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>№</w:t>
      </w:r>
      <w:r w:rsidR="002F049F" w:rsidRPr="005C03AE">
        <w:rPr>
          <w:rFonts w:ascii="Times New Roman" w:hAnsi="Times New Roman" w:cs="Times New Roman"/>
          <w:sz w:val="28"/>
          <w:szCs w:val="28"/>
        </w:rPr>
        <w:t>225-V</w:t>
      </w:r>
      <w:r w:rsidR="002F049F" w:rsidRPr="005C03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049F" w:rsidRPr="005C03AE">
        <w:rPr>
          <w:rFonts w:ascii="Times New Roman" w:hAnsi="Times New Roman" w:cs="Times New Roman"/>
          <w:sz w:val="28"/>
          <w:szCs w:val="28"/>
        </w:rPr>
        <w:t>О внесении изменений в Закон Карачаево-Черкесской Республики «О бюджете Территориального фонда обязательного медицинского страхования Карачаево-Черкесской Республики на  2019 год и плановый период 2020 и 2021 годов»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>т 26.03.2019 года. № 06/336 исх. от 12.04.2019 года. №159).</w:t>
      </w:r>
    </w:p>
    <w:p w:rsidR="00B8515D" w:rsidRPr="005C03AE" w:rsidRDefault="00B8515D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2F049F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10. Заключение на проект закона Карачаево-Черкесской Республики «О внесении изменений в Закон Карачаево-Черкесской Республики «О республиканском бюджете Карачаево-Черкесской Республики на 2019 год и на плановый период 2020 и 2021 годов»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16.04.2019 года № 04/460 исх. от 24.05.2019 года. № 207). Замечаний - 1.</w:t>
      </w:r>
    </w:p>
    <w:p w:rsidR="00B8515D" w:rsidRPr="005C03AE" w:rsidRDefault="00B8515D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B95E6F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11.</w:t>
      </w:r>
      <w:r w:rsidR="002F049F" w:rsidRPr="005C03AE">
        <w:rPr>
          <w:rFonts w:ascii="Times New Roman" w:hAnsi="Times New Roman" w:cs="Times New Roman"/>
          <w:sz w:val="28"/>
          <w:szCs w:val="28"/>
        </w:rPr>
        <w:t>Заключение на Отчёт Правительства Кар</w:t>
      </w:r>
      <w:r w:rsidRPr="005C03AE">
        <w:rPr>
          <w:rFonts w:ascii="Times New Roman" w:hAnsi="Times New Roman" w:cs="Times New Roman"/>
          <w:sz w:val="28"/>
          <w:szCs w:val="28"/>
        </w:rPr>
        <w:t xml:space="preserve">ачаево-Черкесской Республики об </w:t>
      </w:r>
      <w:r w:rsidR="002F049F" w:rsidRPr="005C03AE">
        <w:rPr>
          <w:rFonts w:ascii="Times New Roman" w:hAnsi="Times New Roman" w:cs="Times New Roman"/>
          <w:sz w:val="28"/>
          <w:szCs w:val="28"/>
        </w:rPr>
        <w:t>исполнении республиканского бюджета Карачаево-Черкесской Республики  за 1 квартал 2019 года. Охвачено средств 5298850,9 тыс. рублей (вход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49F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049F" w:rsidRPr="005C03AE">
        <w:rPr>
          <w:rFonts w:ascii="Times New Roman" w:hAnsi="Times New Roman" w:cs="Times New Roman"/>
          <w:sz w:val="28"/>
          <w:szCs w:val="28"/>
        </w:rPr>
        <w:t xml:space="preserve">т 18.05.2019 года № 02/2009 исх. от 31.05.2019 года №231, Председателю Правительства от 07.06.2019 года № 235, Главе КЧР от 07.06.2019 года № 234). Замечаний-2. Предложений-3. </w:t>
      </w:r>
    </w:p>
    <w:p w:rsidR="00B8515D" w:rsidRPr="005C03AE" w:rsidRDefault="00B8515D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2F049F" w:rsidRPr="005C03AE" w:rsidRDefault="002F049F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12.Заключение на проект закона Карачаево-Черкесской Республики </w:t>
      </w:r>
      <w:r w:rsidR="00B95E6F" w:rsidRPr="005C03AE">
        <w:rPr>
          <w:rFonts w:ascii="Times New Roman" w:hAnsi="Times New Roman" w:cs="Times New Roman"/>
          <w:sz w:val="28"/>
          <w:szCs w:val="28"/>
        </w:rPr>
        <w:t xml:space="preserve">  </w:t>
      </w:r>
      <w:r w:rsidRPr="005C03AE">
        <w:rPr>
          <w:rFonts w:ascii="Times New Roman" w:hAnsi="Times New Roman" w:cs="Times New Roman"/>
          <w:sz w:val="28"/>
          <w:szCs w:val="28"/>
        </w:rPr>
        <w:t>№229-V</w:t>
      </w:r>
      <w:r w:rsidRPr="005C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Карачаево-Черкесской Республики «О республиканском бюджете Карачаево-Черкесской Республики на 2019 год и на плановый период 2020 и 2021 годов» Охвачено средств 196764,2 тыс. </w:t>
      </w:r>
      <w:r w:rsidRPr="005C03AE">
        <w:rPr>
          <w:rFonts w:ascii="Times New Roman" w:hAnsi="Times New Roman" w:cs="Times New Roman"/>
          <w:sz w:val="28"/>
          <w:szCs w:val="28"/>
        </w:rPr>
        <w:lastRenderedPageBreak/>
        <w:t>руб</w:t>
      </w:r>
      <w:r w:rsidR="006A2BFC" w:rsidRPr="005C03AE">
        <w:rPr>
          <w:rFonts w:ascii="Times New Roman" w:hAnsi="Times New Roman" w:cs="Times New Roman"/>
          <w:sz w:val="28"/>
          <w:szCs w:val="28"/>
        </w:rPr>
        <w:t>лей (вход</w:t>
      </w:r>
      <w:proofErr w:type="gramStart"/>
      <w:r w:rsidR="006A2BFC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2BFC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BFC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A2BFC" w:rsidRPr="005C03AE">
        <w:rPr>
          <w:rFonts w:ascii="Times New Roman" w:hAnsi="Times New Roman" w:cs="Times New Roman"/>
          <w:sz w:val="28"/>
          <w:szCs w:val="28"/>
        </w:rPr>
        <w:t>т 30.05.2019 года №</w:t>
      </w:r>
      <w:r w:rsidRPr="005C03AE">
        <w:rPr>
          <w:rFonts w:ascii="Times New Roman" w:hAnsi="Times New Roman" w:cs="Times New Roman"/>
          <w:sz w:val="28"/>
          <w:szCs w:val="28"/>
        </w:rPr>
        <w:t>04</w:t>
      </w:r>
      <w:r w:rsidR="006A2BFC" w:rsidRPr="005C03AE">
        <w:rPr>
          <w:rFonts w:ascii="Times New Roman" w:hAnsi="Times New Roman" w:cs="Times New Roman"/>
          <w:sz w:val="28"/>
          <w:szCs w:val="28"/>
        </w:rPr>
        <w:t>/663 исх. от 20.06.2019 года. №247). Замечаний</w:t>
      </w:r>
      <w:r w:rsidRPr="005C03AE">
        <w:rPr>
          <w:rFonts w:ascii="Times New Roman" w:hAnsi="Times New Roman" w:cs="Times New Roman"/>
          <w:sz w:val="28"/>
          <w:szCs w:val="28"/>
        </w:rPr>
        <w:t>- 2.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EE6A71" w:rsidRPr="005C03AE" w:rsidRDefault="00EE6A71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13. </w:t>
      </w:r>
      <w:r w:rsidR="00F51136" w:rsidRPr="005C03AE">
        <w:rPr>
          <w:rFonts w:ascii="Times New Roman" w:hAnsi="Times New Roman" w:cs="Times New Roman"/>
          <w:sz w:val="28"/>
          <w:szCs w:val="28"/>
        </w:rPr>
        <w:t>Заключение на проект закона Карачаево-Черкесской Республики «Об исполнении бюджета Территориального фонда  обязательного медицинского страхования Карачаево-Черкесской Республики за 2018 год»</w:t>
      </w:r>
      <w:proofErr w:type="gramStart"/>
      <w:r w:rsidR="005B77D5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7D5" w:rsidRPr="005C03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B77D5" w:rsidRPr="005C03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77D5" w:rsidRPr="005C03AE">
        <w:rPr>
          <w:rFonts w:ascii="Times New Roman" w:hAnsi="Times New Roman" w:cs="Times New Roman"/>
          <w:sz w:val="28"/>
          <w:szCs w:val="28"/>
        </w:rPr>
        <w:t xml:space="preserve">ход. от 12.04.2019 года №02/1549). </w:t>
      </w:r>
      <w:r w:rsidR="00640C55" w:rsidRPr="005C03AE">
        <w:rPr>
          <w:rFonts w:ascii="Times New Roman" w:hAnsi="Times New Roman" w:cs="Times New Roman"/>
          <w:sz w:val="28"/>
          <w:szCs w:val="28"/>
        </w:rPr>
        <w:t xml:space="preserve">Охвачено средств </w:t>
      </w:r>
      <w:r w:rsidR="005B77D5" w:rsidRPr="005C03AE">
        <w:rPr>
          <w:rFonts w:ascii="Times New Roman" w:hAnsi="Times New Roman" w:cs="Times New Roman"/>
          <w:sz w:val="28"/>
          <w:szCs w:val="28"/>
        </w:rPr>
        <w:t xml:space="preserve">4606095,6 </w:t>
      </w:r>
      <w:r w:rsidR="00640C55" w:rsidRPr="005C03AE">
        <w:rPr>
          <w:rFonts w:ascii="Times New Roman" w:hAnsi="Times New Roman" w:cs="Times New Roman"/>
          <w:sz w:val="28"/>
          <w:szCs w:val="28"/>
        </w:rPr>
        <w:t>тыс. рублей Предложений-</w:t>
      </w:r>
      <w:r w:rsidR="005B77D5" w:rsidRPr="005C03AE">
        <w:rPr>
          <w:rFonts w:ascii="Times New Roman" w:hAnsi="Times New Roman" w:cs="Times New Roman"/>
          <w:sz w:val="28"/>
          <w:szCs w:val="28"/>
        </w:rPr>
        <w:t>4</w:t>
      </w:r>
      <w:r w:rsidR="00640C55" w:rsidRPr="005C03AE">
        <w:rPr>
          <w:rFonts w:ascii="Times New Roman" w:hAnsi="Times New Roman" w:cs="Times New Roman"/>
          <w:sz w:val="28"/>
          <w:szCs w:val="28"/>
        </w:rPr>
        <w:t>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2C015F" w:rsidRPr="005C03AE" w:rsidRDefault="009A5542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14. </w:t>
      </w:r>
      <w:r w:rsidR="00F51136" w:rsidRPr="005C03AE">
        <w:rPr>
          <w:rFonts w:ascii="Times New Roman" w:hAnsi="Times New Roman" w:cs="Times New Roman"/>
          <w:sz w:val="28"/>
          <w:szCs w:val="28"/>
        </w:rPr>
        <w:t>Заключение на Отчёт Правительства Карачаево-Черкесской Республики об исполнении республиканского бюджета Карачаево-Черкесской Республики  за 2018 год. Охвачено средств 24008232,7 тыс. рублей (вход</w:t>
      </w:r>
      <w:proofErr w:type="gramStart"/>
      <w:r w:rsidR="00F51136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1136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136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1136" w:rsidRPr="005C03AE">
        <w:rPr>
          <w:rFonts w:ascii="Times New Roman" w:hAnsi="Times New Roman" w:cs="Times New Roman"/>
          <w:sz w:val="28"/>
          <w:szCs w:val="28"/>
        </w:rPr>
        <w:t>т 11.04.2019 года № 02/1525 исх. от 31.05.2019 года №230, Председателю НС (Парламента) КЧР). Замечаний-5. Предложений-7.</w:t>
      </w:r>
    </w:p>
    <w:p w:rsidR="008970A2" w:rsidRPr="005C03AE" w:rsidRDefault="008970A2" w:rsidP="008970A2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6D02" w:rsidRPr="005C03AE" w:rsidRDefault="005B6D0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15. Заключение на проект закона Карачаево-Черкесской Республики  «Об утверждении дополнительных соглашений к соглашениям о предоставлении бюджету Карачаево-Черкесской Республики из федерального бюджета бюджетных кредитов для частичного покрытия дефицита бюджета Карачаево-Черкесской Республики»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16.07.2019 года № 04/906 исх. от 30.07.2019 года. № 300). Замечаний-1.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5B6D02" w:rsidRPr="005C03AE" w:rsidRDefault="005B6D0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16. Заключение на проект Постановления Народного Собрания (Парламента) Карачаево-Черкесской Республики  «О внесении изменения в  постановление Народного Собрания (Парламента) Карачаево-Черкесской Республики «Об утверждении Прогнозного плана (Программы) приватизации республиканского имущества на 2017-2019 годы»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т 10.07.2019 года № 04/904   исх. от 30.07.2019 года. № 301). 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5B6D02" w:rsidRPr="005C03AE" w:rsidRDefault="005B6D0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17. Заключение на проект закона </w:t>
      </w:r>
      <w:r w:rsidR="008970A2" w:rsidRPr="005C03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C03AE">
        <w:rPr>
          <w:rFonts w:ascii="Times New Roman" w:hAnsi="Times New Roman" w:cs="Times New Roman"/>
          <w:sz w:val="28"/>
          <w:szCs w:val="28"/>
        </w:rPr>
        <w:t xml:space="preserve"> О внесении изменений в Закон Карачаево-Черкесской Республики «О республиканском бюджете Карачаево-Черкесской Республики на 2019 год и на плановый период 2020 и 2021 годов» Охвачено средств 38451,6 тыс. рублей</w:t>
      </w:r>
      <w:r w:rsidR="00BE3F3B" w:rsidRPr="005C03AE">
        <w:rPr>
          <w:rFonts w:ascii="Times New Roman" w:hAnsi="Times New Roman" w:cs="Times New Roman"/>
          <w:sz w:val="28"/>
          <w:szCs w:val="28"/>
        </w:rPr>
        <w:t xml:space="preserve"> (вход</w:t>
      </w:r>
      <w:proofErr w:type="gramStart"/>
      <w:r w:rsidR="00BE3F3B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3F3B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F3B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E3F3B" w:rsidRPr="005C03AE">
        <w:rPr>
          <w:rFonts w:ascii="Times New Roman" w:hAnsi="Times New Roman" w:cs="Times New Roman"/>
          <w:sz w:val="28"/>
          <w:szCs w:val="28"/>
        </w:rPr>
        <w:t>т 09.07.2019 года №</w:t>
      </w:r>
      <w:r w:rsidRPr="005C03AE">
        <w:rPr>
          <w:rFonts w:ascii="Times New Roman" w:hAnsi="Times New Roman" w:cs="Times New Roman"/>
          <w:sz w:val="28"/>
          <w:szCs w:val="28"/>
        </w:rPr>
        <w:t>02/2906 и</w:t>
      </w:r>
      <w:r w:rsidR="00BE3F3B" w:rsidRPr="005C03AE">
        <w:rPr>
          <w:rFonts w:ascii="Times New Roman" w:hAnsi="Times New Roman" w:cs="Times New Roman"/>
          <w:sz w:val="28"/>
          <w:szCs w:val="28"/>
        </w:rPr>
        <w:t>сх. от 30.07.2019 года. №302).</w:t>
      </w:r>
      <w:r w:rsidRPr="005C03AE">
        <w:rPr>
          <w:rFonts w:ascii="Times New Roman" w:hAnsi="Times New Roman" w:cs="Times New Roman"/>
          <w:sz w:val="28"/>
          <w:szCs w:val="28"/>
        </w:rPr>
        <w:t>Замечаний-2.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5B6D02" w:rsidRPr="005C03AE" w:rsidRDefault="005B6D0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18. Заключение на Отчёт Правительства Карачаево-Черкесской Республики об исполнении республиканского бюджета Карачаево-Черкесской Республики  за 6 месяцев 2019 года. Охвачено средств 12557994,9 тыс. рублей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т 14.08.2019 года № 02/3454 исх. от  29.08.2019 года №320). Замечаний-1. Предложений-2. 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F51136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1</w:t>
      </w:r>
      <w:r w:rsidR="005B6D02" w:rsidRPr="005C03AE">
        <w:rPr>
          <w:rFonts w:ascii="Times New Roman" w:hAnsi="Times New Roman" w:cs="Times New Roman"/>
          <w:sz w:val="28"/>
          <w:szCs w:val="28"/>
        </w:rPr>
        <w:t>9</w:t>
      </w:r>
      <w:r w:rsidRPr="005C03AE">
        <w:rPr>
          <w:rFonts w:ascii="Times New Roman" w:hAnsi="Times New Roman" w:cs="Times New Roman"/>
          <w:sz w:val="28"/>
          <w:szCs w:val="28"/>
        </w:rPr>
        <w:t>.</w:t>
      </w:r>
      <w:r w:rsidR="004632CA" w:rsidRPr="005C03AE">
        <w:rPr>
          <w:rFonts w:ascii="Times New Roman" w:hAnsi="Times New Roman" w:cs="Times New Roman"/>
          <w:sz w:val="28"/>
          <w:szCs w:val="28"/>
        </w:rPr>
        <w:t xml:space="preserve"> Заключение на проект закона Карачаево-Черкесской Республики «О наделении органов местного самоуправления муниципальных районов и городских округов Карачаево-Черкесской Республики отдельными </w:t>
      </w:r>
      <w:r w:rsidR="004632CA" w:rsidRPr="005C03AE">
        <w:rPr>
          <w:rFonts w:ascii="Times New Roman" w:hAnsi="Times New Roman" w:cs="Times New Roman"/>
          <w:sz w:val="28"/>
          <w:szCs w:val="28"/>
        </w:rPr>
        <w:lastRenderedPageBreak/>
        <w:t>государственными полномочиями Карачаево-Черкесской Республики по организации предоставления гражданам субсидий на оплату жилых помещений и коммунальных услуг» (вход</w:t>
      </w:r>
      <w:proofErr w:type="gramStart"/>
      <w:r w:rsidR="004632CA"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2CA"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2CA"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32CA" w:rsidRPr="005C03AE">
        <w:rPr>
          <w:rFonts w:ascii="Times New Roman" w:hAnsi="Times New Roman" w:cs="Times New Roman"/>
          <w:sz w:val="28"/>
          <w:szCs w:val="28"/>
        </w:rPr>
        <w:t>т 03.10.2019 года №06/1201 исх. от 15.10.2019 года № 395)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20. Заключение на проект закона Карачаево-Черкесской Республики «О внесении изменений в Закон Карачаево-Черкесской Республики «О приостановлении действия отдельных положений законодательных актов Карачаево-Черкесской Республики в части порядка индексации выплат и пособий»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06.11.2019 года № 06/1389 исх. от  12.11.2019 года № 421). Замечаний-1. Предложений-1.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21. Заключение на проект закона Карачаево-Черкесской Республики «О приостановлении в 2020 году действия отдельных положений законов Карачаево-Черкесской Республики»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т 06.11.2019 года № 06/1390 исх. от 12.11.2019 года № 422). Замечаний-1. 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22.Заключение на Отчёт Правительства Карачаево-Черкесской Республики об исполнении республиканского бюджета Карачаево-Черкесской Республики за 9 месяцев 2019 года. Охвачено средств 18355342,3 тыс. рублей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28.10.2019 года № 02/4510 исх. от  14.11.2019 года №426). Предложений-2.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23. Заключение на проект закона Карачаево-Черкесской Республики «Об утверждении дополнительных соглашений к соглашениям о предоставлении бюджету Карачаево-Черкесской Республики из федерального бюджета бюджетных кредитов для частичного покрытия дефицита бюджета Карачаево-Черкесской Республики»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т 07.11.2019 года № 06/1403 исх. от  18.11.2019 года №446).  Замечаний-1. 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24. Заключение на проект закона Карачаево-Черкесской Республики «О внесении изменений в Закон Карачаево-Черкесской Республики «Об установлении пониженных налоговых ставок»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13.11.2019 года № 06/1490 исх. от  22.11.2019 года №459).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25.</w:t>
      </w:r>
      <w:r w:rsidR="00F516AB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>Заключение на проект Постановления Народного Собрания (Парламента) Карачаево-Черкесской Республики «О внесении изменения в постановление Народного Собрание (Парламента) Карачаево-Черкесской Республики «Об утверждении прогнозного плана (Программы) приватизации республиканского имущества на 2017-2019 годы»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13.11.2019 года № 06/1499  исх. от  26.11.2019 года №465).  Замечаний-1.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8970A2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26. Заключение на проект закона Карачаево-Черкесской Республики  О внесении изменений в Закон Карачаево-Черкесской Республики «О республиканском бюджете Карачаево-Черкесской Республики на 2019 год и </w:t>
      </w:r>
      <w:r w:rsidRPr="005C03AE">
        <w:rPr>
          <w:rFonts w:ascii="Times New Roman" w:hAnsi="Times New Roman" w:cs="Times New Roman"/>
          <w:sz w:val="28"/>
          <w:szCs w:val="28"/>
        </w:rPr>
        <w:lastRenderedPageBreak/>
        <w:t>на плановый период 2020 и 2021 годов» Охвачено средств 1216635,8 тыс. рублей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27.11.2019 года № 06/1664 исх. от 10.12.2019 г. № 496). Замечаний-2.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27</w:t>
      </w:r>
      <w:r w:rsidR="00F516AB" w:rsidRPr="005C03AE">
        <w:rPr>
          <w:rFonts w:ascii="Times New Roman" w:hAnsi="Times New Roman" w:cs="Times New Roman"/>
          <w:sz w:val="28"/>
          <w:szCs w:val="28"/>
        </w:rPr>
        <w:t xml:space="preserve">. </w:t>
      </w:r>
      <w:r w:rsidRPr="005C03AE">
        <w:rPr>
          <w:rFonts w:ascii="Times New Roman" w:hAnsi="Times New Roman" w:cs="Times New Roman"/>
          <w:sz w:val="28"/>
          <w:szCs w:val="28"/>
        </w:rPr>
        <w:t xml:space="preserve">Заключение на проект закона </w:t>
      </w:r>
      <w:r w:rsidR="00F516AB" w:rsidRPr="005C03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="00F516AB" w:rsidRPr="005C03AE">
        <w:rPr>
          <w:rFonts w:ascii="Times New Roman" w:hAnsi="Times New Roman" w:cs="Times New Roman"/>
          <w:sz w:val="28"/>
          <w:szCs w:val="28"/>
        </w:rPr>
        <w:t xml:space="preserve">  </w:t>
      </w:r>
      <w:r w:rsidRPr="005C03AE">
        <w:rPr>
          <w:rFonts w:ascii="Times New Roman" w:hAnsi="Times New Roman" w:cs="Times New Roman"/>
          <w:sz w:val="28"/>
          <w:szCs w:val="28"/>
        </w:rPr>
        <w:t>№29-</w:t>
      </w:r>
      <w:r w:rsidRPr="005C03A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C03AE">
        <w:rPr>
          <w:rFonts w:ascii="Times New Roman" w:hAnsi="Times New Roman" w:cs="Times New Roman"/>
          <w:sz w:val="28"/>
          <w:szCs w:val="28"/>
        </w:rPr>
        <w:t xml:space="preserve"> «Об отдельных вопросах ответственного обращения с животными на территории Карачаево-Черкесской Республики»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09.12.2019 года №12/1800 исх. от 18.12.2019 года. № 504). Замечаний-3.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28. Заключение на проект закона </w:t>
      </w:r>
      <w:r w:rsidR="00F516AB" w:rsidRPr="005C03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C03AE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Карачаево-Черкесской Республике»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05.12.2019 года № 06/1753 исх. от 19.12.2019 года. № 507). Замечаний-1.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29. Заключение на проект закона </w:t>
      </w:r>
      <w:r w:rsidR="00F516AB" w:rsidRPr="005C03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C03AE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Карачаево-Черкесской Республики «О республиканском бюджете Карачаево-Черкесской Республики на 2019 год и на плановый период 2020 и 2021 годов» Охвачено средств 447214,2 тыс. рублей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10.12.2019 года №</w:t>
      </w:r>
      <w:r w:rsidR="00B8515D" w:rsidRPr="005C03AE">
        <w:rPr>
          <w:rFonts w:ascii="Times New Roman" w:hAnsi="Times New Roman" w:cs="Times New Roman"/>
          <w:sz w:val="28"/>
          <w:szCs w:val="28"/>
        </w:rPr>
        <w:t xml:space="preserve"> 06/1858 исх. от 23.12.2019 г</w:t>
      </w:r>
      <w:r w:rsidRPr="005C03AE">
        <w:rPr>
          <w:rFonts w:ascii="Times New Roman" w:hAnsi="Times New Roman" w:cs="Times New Roman"/>
          <w:sz w:val="28"/>
          <w:szCs w:val="28"/>
        </w:rPr>
        <w:t>. № 508). Замечаний-2.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8970A2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30. Заключение на проект закона Карачаево-Черкесской Республики «О внесении изменений в Закон </w:t>
      </w:r>
      <w:r w:rsidR="008970A2" w:rsidRPr="005C03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C03AE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Ка</w:t>
      </w:r>
      <w:r w:rsidR="008970A2" w:rsidRPr="005C03AE">
        <w:rPr>
          <w:rFonts w:ascii="Times New Roman" w:hAnsi="Times New Roman" w:cs="Times New Roman"/>
          <w:sz w:val="28"/>
          <w:szCs w:val="28"/>
        </w:rPr>
        <w:t>рачаево-Черкесской Республики»</w:t>
      </w:r>
      <w:r w:rsidRPr="005C03AE">
        <w:rPr>
          <w:rFonts w:ascii="Times New Roman" w:hAnsi="Times New Roman" w:cs="Times New Roman"/>
          <w:sz w:val="28"/>
          <w:szCs w:val="28"/>
        </w:rPr>
        <w:t xml:space="preserve">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т 18.12.2019 года № 06/1916  исх. от 24.12.2019 года. № 509). 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4632CA" w:rsidRPr="005C03AE" w:rsidRDefault="004632CA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31.</w:t>
      </w:r>
      <w:r w:rsidR="00F516AB" w:rsidRPr="005C03AE">
        <w:rPr>
          <w:rFonts w:ascii="Times New Roman" w:hAnsi="Times New Roman" w:cs="Times New Roman"/>
          <w:sz w:val="28"/>
          <w:szCs w:val="28"/>
        </w:rPr>
        <w:t xml:space="preserve"> </w:t>
      </w:r>
      <w:r w:rsidRPr="005C03AE">
        <w:rPr>
          <w:rFonts w:ascii="Times New Roman" w:hAnsi="Times New Roman" w:cs="Times New Roman"/>
          <w:sz w:val="28"/>
          <w:szCs w:val="28"/>
        </w:rPr>
        <w:t xml:space="preserve">Заключение на проект закона Карачаево-Черкесской Республики </w:t>
      </w:r>
      <w:r w:rsidR="00F516AB" w:rsidRPr="005C03AE">
        <w:rPr>
          <w:rFonts w:ascii="Times New Roman" w:hAnsi="Times New Roman" w:cs="Times New Roman"/>
          <w:sz w:val="28"/>
          <w:szCs w:val="28"/>
        </w:rPr>
        <w:t xml:space="preserve">   </w:t>
      </w:r>
      <w:r w:rsidRPr="005C03AE">
        <w:rPr>
          <w:rFonts w:ascii="Times New Roman" w:hAnsi="Times New Roman" w:cs="Times New Roman"/>
          <w:sz w:val="28"/>
          <w:szCs w:val="28"/>
        </w:rPr>
        <w:t>№14-</w:t>
      </w:r>
      <w:r w:rsidRPr="005C03A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C03AE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Карачаево-Черкесской Республики на 2020 год и на плановый период 2021 и 2022 годов» Охвачено средств 23910689,4 тыс. рублей (вход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3AE">
        <w:rPr>
          <w:rFonts w:ascii="Times New Roman" w:hAnsi="Times New Roman" w:cs="Times New Roman"/>
          <w:sz w:val="28"/>
          <w:szCs w:val="28"/>
        </w:rPr>
        <w:t>т 07.11.2019 года № 06/1394  исх. от 25.11.2019 года №462) Замечаний-1.</w:t>
      </w:r>
    </w:p>
    <w:p w:rsidR="008970A2" w:rsidRPr="005C03AE" w:rsidRDefault="008970A2" w:rsidP="008970A2">
      <w:pPr>
        <w:pStyle w:val="a3"/>
        <w:spacing w:before="0" w:beforeAutospacing="0" w:after="0" w:afterAutospacing="0"/>
        <w:ind w:right="283"/>
        <w:rPr>
          <w:rFonts w:ascii="Times New Roman" w:hAnsi="Times New Roman" w:cs="Times New Roman"/>
          <w:sz w:val="28"/>
          <w:szCs w:val="28"/>
        </w:rPr>
      </w:pPr>
    </w:p>
    <w:p w:rsidR="00870842" w:rsidRPr="005C03AE" w:rsidRDefault="00870842" w:rsidP="008970A2">
      <w:pPr>
        <w:pStyle w:val="Style4"/>
        <w:widowControl/>
        <w:ind w:right="283" w:firstLine="284"/>
        <w:jc w:val="both"/>
        <w:rPr>
          <w:bCs/>
          <w:sz w:val="28"/>
          <w:szCs w:val="28"/>
        </w:rPr>
      </w:pPr>
      <w:r w:rsidRPr="005C03AE">
        <w:rPr>
          <w:sz w:val="28"/>
          <w:szCs w:val="28"/>
        </w:rPr>
        <w:t>32.</w:t>
      </w:r>
      <w:r w:rsidR="0019093B" w:rsidRPr="005C03AE">
        <w:rPr>
          <w:bCs/>
          <w:sz w:val="28"/>
          <w:szCs w:val="28"/>
        </w:rPr>
        <w:t xml:space="preserve"> </w:t>
      </w:r>
      <w:r w:rsidR="00BA17F9" w:rsidRPr="005C03AE">
        <w:rPr>
          <w:sz w:val="28"/>
          <w:szCs w:val="28"/>
        </w:rPr>
        <w:t xml:space="preserve">Заключение на проект закона </w:t>
      </w:r>
      <w:r w:rsidR="00BA17F9">
        <w:rPr>
          <w:sz w:val="28"/>
          <w:szCs w:val="28"/>
        </w:rPr>
        <w:t xml:space="preserve">Карачаево-Черкесской Республики </w:t>
      </w:r>
      <w:r w:rsidR="0019093B" w:rsidRPr="005C03AE">
        <w:rPr>
          <w:bCs/>
          <w:sz w:val="28"/>
          <w:szCs w:val="28"/>
        </w:rPr>
        <w:t>«О бюджете Территориального фонда обязательного медицинского страхования Карачаев</w:t>
      </w:r>
      <w:r w:rsidR="000E74A6" w:rsidRPr="005C03AE">
        <w:rPr>
          <w:bCs/>
          <w:sz w:val="28"/>
          <w:szCs w:val="28"/>
        </w:rPr>
        <w:t xml:space="preserve">о-Черкесской Республики на 2020 </w:t>
      </w:r>
      <w:r w:rsidR="0019093B" w:rsidRPr="005C03AE">
        <w:rPr>
          <w:bCs/>
          <w:sz w:val="28"/>
          <w:szCs w:val="28"/>
        </w:rPr>
        <w:t>и плановый период 2021 и 2022 годов»</w:t>
      </w:r>
      <w:r w:rsidR="0019093B" w:rsidRPr="005C03AE">
        <w:rPr>
          <w:sz w:val="28"/>
          <w:szCs w:val="28"/>
        </w:rPr>
        <w:t xml:space="preserve"> </w:t>
      </w:r>
      <w:r w:rsidR="002157D4" w:rsidRPr="005C03AE">
        <w:rPr>
          <w:sz w:val="28"/>
          <w:szCs w:val="28"/>
        </w:rPr>
        <w:t xml:space="preserve">Охвачено средств 5553087,5 тыс. рублей </w:t>
      </w:r>
      <w:r w:rsidR="0019093B" w:rsidRPr="005C03AE">
        <w:rPr>
          <w:sz w:val="28"/>
          <w:szCs w:val="28"/>
        </w:rPr>
        <w:t>(вход</w:t>
      </w:r>
      <w:proofErr w:type="gramStart"/>
      <w:r w:rsidR="0019093B" w:rsidRPr="005C03AE">
        <w:rPr>
          <w:sz w:val="28"/>
          <w:szCs w:val="28"/>
        </w:rPr>
        <w:t>.</w:t>
      </w:r>
      <w:proofErr w:type="gramEnd"/>
      <w:r w:rsidR="0019093B" w:rsidRPr="005C03AE">
        <w:rPr>
          <w:sz w:val="28"/>
          <w:szCs w:val="28"/>
        </w:rPr>
        <w:t xml:space="preserve"> </w:t>
      </w:r>
      <w:proofErr w:type="gramStart"/>
      <w:r w:rsidR="0019093B" w:rsidRPr="005C03AE">
        <w:rPr>
          <w:sz w:val="28"/>
          <w:szCs w:val="28"/>
        </w:rPr>
        <w:t>о</w:t>
      </w:r>
      <w:proofErr w:type="gramEnd"/>
      <w:r w:rsidR="0019093B" w:rsidRPr="005C03AE">
        <w:rPr>
          <w:sz w:val="28"/>
          <w:szCs w:val="28"/>
        </w:rPr>
        <w:t>т 07.11.2019 года  № 06/1399</w:t>
      </w:r>
      <w:r w:rsidR="000E74A6" w:rsidRPr="005C03AE">
        <w:rPr>
          <w:sz w:val="28"/>
          <w:szCs w:val="28"/>
        </w:rPr>
        <w:t>)</w:t>
      </w:r>
      <w:r w:rsidR="007D6062" w:rsidRPr="005C03AE">
        <w:rPr>
          <w:sz w:val="28"/>
          <w:szCs w:val="28"/>
        </w:rPr>
        <w:t xml:space="preserve"> Замечаний-1. Предложений-3.</w:t>
      </w:r>
    </w:p>
    <w:p w:rsidR="0019093B" w:rsidRPr="005C03AE" w:rsidRDefault="0019093B" w:rsidP="008970A2">
      <w:pPr>
        <w:pStyle w:val="Style4"/>
        <w:widowControl/>
        <w:ind w:right="283" w:firstLine="284"/>
        <w:jc w:val="both"/>
        <w:rPr>
          <w:sz w:val="28"/>
          <w:szCs w:val="28"/>
        </w:rPr>
      </w:pPr>
    </w:p>
    <w:p w:rsidR="003004E3" w:rsidRPr="005C03AE" w:rsidRDefault="00870842" w:rsidP="008970A2">
      <w:pPr>
        <w:pStyle w:val="Style4"/>
        <w:widowControl/>
        <w:ind w:right="283" w:firstLine="284"/>
        <w:jc w:val="both"/>
        <w:rPr>
          <w:sz w:val="28"/>
          <w:szCs w:val="28"/>
        </w:rPr>
      </w:pPr>
      <w:r w:rsidRPr="005C03AE">
        <w:rPr>
          <w:sz w:val="28"/>
          <w:szCs w:val="28"/>
        </w:rPr>
        <w:t>33.</w:t>
      </w:r>
      <w:r w:rsidR="003004E3" w:rsidRPr="005C03AE">
        <w:rPr>
          <w:sz w:val="28"/>
          <w:szCs w:val="28"/>
        </w:rPr>
        <w:t xml:space="preserve"> Заключений по внешней проверке годовой отчетности за 2018 год главных администраторов бюджетных средств Карачаево-Черкесской Республики  в количестве - 35 ед.</w:t>
      </w:r>
    </w:p>
    <w:p w:rsidR="003D555D" w:rsidRPr="005C03AE" w:rsidRDefault="003D555D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bCs/>
          <w:sz w:val="28"/>
          <w:szCs w:val="28"/>
        </w:rPr>
      </w:pPr>
    </w:p>
    <w:p w:rsidR="006C4BA5" w:rsidRPr="005C03AE" w:rsidRDefault="006C4BA5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bCs/>
          <w:sz w:val="28"/>
          <w:szCs w:val="28"/>
        </w:rPr>
      </w:pPr>
    </w:p>
    <w:p w:rsidR="006C4BA5" w:rsidRDefault="006C4BA5" w:rsidP="008970A2">
      <w:pPr>
        <w:pStyle w:val="a3"/>
        <w:spacing w:before="0" w:beforeAutospacing="0" w:after="0" w:afterAutospacing="0"/>
        <w:ind w:right="283" w:firstLine="284"/>
        <w:rPr>
          <w:rFonts w:ascii="Times New Roman" w:hAnsi="Times New Roman" w:cs="Times New Roman"/>
          <w:bCs/>
          <w:sz w:val="28"/>
          <w:szCs w:val="28"/>
        </w:rPr>
      </w:pPr>
    </w:p>
    <w:p w:rsidR="006B0084" w:rsidRPr="005C03AE" w:rsidRDefault="006B0084" w:rsidP="006B0084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Управления делами </w:t>
      </w:r>
    </w:p>
    <w:p w:rsidR="006B0084" w:rsidRPr="005C03AE" w:rsidRDefault="006B0084" w:rsidP="006B0084">
      <w:pPr>
        <w:pStyle w:val="a3"/>
        <w:spacing w:before="0" w:beforeAutospacing="0" w:after="0" w:afterAutospacing="0"/>
        <w:ind w:right="28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03AE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КЧР                                            А.С. Боташев</w:t>
      </w:r>
    </w:p>
    <w:p w:rsidR="006B0084" w:rsidRPr="005C03AE" w:rsidRDefault="006B0084" w:rsidP="006B0084">
      <w:pPr>
        <w:widowControl w:val="0"/>
        <w:spacing w:after="0" w:line="240" w:lineRule="auto"/>
        <w:ind w:left="5245" w:right="283"/>
        <w:rPr>
          <w:rFonts w:ascii="Times New Roman" w:hAnsi="Times New Roman" w:cs="Times New Roman"/>
          <w:b/>
          <w:bCs/>
        </w:rPr>
      </w:pPr>
    </w:p>
    <w:p w:rsidR="00EF1D15" w:rsidRPr="005C03AE" w:rsidRDefault="00EF1D15" w:rsidP="006B0084">
      <w:pPr>
        <w:widowControl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bookmarkStart w:id="18" w:name="_Hlk23149881"/>
      <w:r w:rsidRPr="005C03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EF1D15" w:rsidRPr="005C03AE" w:rsidRDefault="00EF1D15" w:rsidP="006B0084">
      <w:pPr>
        <w:widowControl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5C03AE">
        <w:rPr>
          <w:rFonts w:ascii="Times New Roman" w:hAnsi="Times New Roman" w:cs="Times New Roman"/>
          <w:bCs/>
          <w:sz w:val="28"/>
          <w:szCs w:val="28"/>
        </w:rPr>
        <w:t xml:space="preserve">к Отчету о работе Контрольно-счетной палаты КЧР за 2019 год </w:t>
      </w:r>
    </w:p>
    <w:p w:rsidR="00EF1D15" w:rsidRDefault="00EF1D15" w:rsidP="006B0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D15" w:rsidRPr="005C03AE" w:rsidRDefault="00EF1D15" w:rsidP="006B0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года, Карачаево-Черкесская Республика в План работы Контрольно-счетной палаты на 2019 год  были включены и проводились мониторинги и контроль формирования и реализации в Карачаево-Черкесской Республике следующих Приоритетных национальных проектов:</w:t>
      </w:r>
    </w:p>
    <w:p w:rsidR="00EF1D15" w:rsidRPr="005C03AE" w:rsidRDefault="00EF1D15" w:rsidP="006B0084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«Жилье и городская среда»;</w:t>
      </w:r>
    </w:p>
    <w:p w:rsidR="00EF1D15" w:rsidRPr="005C03AE" w:rsidRDefault="00EF1D15" w:rsidP="006B0084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«Демография»;</w:t>
      </w:r>
    </w:p>
    <w:p w:rsidR="00EF1D15" w:rsidRPr="005C03AE" w:rsidRDefault="00EF1D15" w:rsidP="006B0084">
      <w:pPr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«Здравоохранение»; </w:t>
      </w:r>
    </w:p>
    <w:p w:rsidR="00EF1D15" w:rsidRPr="005C03AE" w:rsidRDefault="00EF1D15" w:rsidP="006B0084">
      <w:pPr>
        <w:pStyle w:val="Style22"/>
        <w:spacing w:line="240" w:lineRule="auto"/>
        <w:ind w:hanging="1"/>
        <w:jc w:val="left"/>
        <w:rPr>
          <w:sz w:val="28"/>
          <w:szCs w:val="28"/>
        </w:rPr>
      </w:pPr>
      <w:r w:rsidRPr="005C03AE">
        <w:rPr>
          <w:sz w:val="28"/>
          <w:szCs w:val="28"/>
        </w:rPr>
        <w:t xml:space="preserve">«Экология»; </w:t>
      </w:r>
    </w:p>
    <w:p w:rsidR="00EF1D15" w:rsidRPr="005C03AE" w:rsidRDefault="00EF1D15" w:rsidP="006B0084">
      <w:pPr>
        <w:pStyle w:val="Style22"/>
        <w:spacing w:line="240" w:lineRule="auto"/>
        <w:ind w:hanging="1"/>
        <w:jc w:val="left"/>
        <w:rPr>
          <w:bCs/>
          <w:sz w:val="28"/>
          <w:szCs w:val="28"/>
        </w:rPr>
      </w:pPr>
      <w:r w:rsidRPr="005C03AE">
        <w:rPr>
          <w:bCs/>
          <w:sz w:val="28"/>
          <w:szCs w:val="28"/>
        </w:rPr>
        <w:t>«Образование»</w:t>
      </w:r>
      <w:r w:rsidRPr="005C03AE">
        <w:rPr>
          <w:sz w:val="28"/>
          <w:szCs w:val="28"/>
        </w:rPr>
        <w:t>;</w:t>
      </w:r>
    </w:p>
    <w:p w:rsidR="00EF1D15" w:rsidRPr="005C03AE" w:rsidRDefault="00EF1D15" w:rsidP="006B0084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«Культура»;</w:t>
      </w:r>
    </w:p>
    <w:p w:rsidR="00EF1D15" w:rsidRPr="005C03AE" w:rsidRDefault="00EF1D15" w:rsidP="006B0084">
      <w:pPr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«Безопасные и качественные дороги»; </w:t>
      </w:r>
    </w:p>
    <w:p w:rsidR="00EF1D15" w:rsidRPr="005C03AE" w:rsidRDefault="00EF1D15" w:rsidP="006B0084">
      <w:pPr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 xml:space="preserve">«Цифровая экономика»; </w:t>
      </w:r>
    </w:p>
    <w:p w:rsidR="00EF1D15" w:rsidRPr="005C03AE" w:rsidRDefault="00EF1D15" w:rsidP="006B0084">
      <w:pPr>
        <w:pStyle w:val="Style22"/>
        <w:spacing w:line="240" w:lineRule="auto"/>
        <w:ind w:hanging="1"/>
        <w:jc w:val="left"/>
        <w:rPr>
          <w:sz w:val="28"/>
          <w:szCs w:val="28"/>
        </w:rPr>
      </w:pPr>
      <w:r w:rsidRPr="005C03AE">
        <w:rPr>
          <w:sz w:val="28"/>
          <w:szCs w:val="28"/>
        </w:rPr>
        <w:t>«Малое и среднее предпринимательство и поддержка индивидуальной предпринимательской инициативы»;</w:t>
      </w:r>
    </w:p>
    <w:p w:rsidR="00EF1D15" w:rsidRDefault="00EF1D15" w:rsidP="006B0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E">
        <w:rPr>
          <w:rFonts w:ascii="Times New Roman" w:hAnsi="Times New Roman" w:cs="Times New Roman"/>
          <w:sz w:val="28"/>
          <w:szCs w:val="28"/>
        </w:rPr>
        <w:t>«Международная кооперация и экспорт».</w:t>
      </w:r>
    </w:p>
    <w:p w:rsidR="00EF1D15" w:rsidRPr="005C03AE" w:rsidRDefault="00EF1D15" w:rsidP="006B0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15" w:rsidRDefault="00EF1D15" w:rsidP="006B0084">
      <w:pPr>
        <w:spacing w:after="0" w:line="240" w:lineRule="auto"/>
        <w:jc w:val="center"/>
        <w:rPr>
          <w:rStyle w:val="FontStyle278"/>
          <w:b/>
          <w:sz w:val="28"/>
          <w:szCs w:val="28"/>
        </w:rPr>
      </w:pPr>
      <w:r w:rsidRPr="00EF1D15">
        <w:rPr>
          <w:rFonts w:ascii="Times New Roman" w:hAnsi="Times New Roman" w:cs="Times New Roman"/>
          <w:b/>
          <w:sz w:val="28"/>
          <w:szCs w:val="28"/>
        </w:rPr>
        <w:t>Результаты мониторингов за 2019</w:t>
      </w:r>
      <w:r w:rsidRPr="00EF1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D15">
        <w:rPr>
          <w:rStyle w:val="FontStyle278"/>
          <w:b/>
          <w:sz w:val="28"/>
          <w:szCs w:val="28"/>
        </w:rPr>
        <w:t>год</w:t>
      </w:r>
    </w:p>
    <w:p w:rsidR="00EF1D15" w:rsidRPr="00EF1D15" w:rsidRDefault="00EF1D15" w:rsidP="006B00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bookmarkEnd w:id="18"/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07.05.2018 № 204 « О национальных целях и стратегических задачах развития Российской Федерации на период до 2024 года, Карачаево-Черкесская Республика с учетом  целевых показателей  и </w:t>
      </w:r>
      <w:proofErr w:type="gramStart"/>
      <w:r>
        <w:rPr>
          <w:rFonts w:ascii="Times New Roman" w:hAnsi="Times New Roman"/>
          <w:sz w:val="28"/>
          <w:szCs w:val="28"/>
        </w:rPr>
        <w:t>направлений, предусмотренных в настоящем Указе органами исполнительной власти Карачаево-Черкесской Республики  с уполномоченными федеральными органами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заключены  следующие соглашения: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Министерством здравоохранения Российской Федерации на реализацию национального проекта «Здравоохранение» 6 безденежных и денежных соглашений в том числе: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19" w:name="_Hlk16006173"/>
      <w:r>
        <w:rPr>
          <w:rFonts w:ascii="Times New Roman" w:hAnsi="Times New Roman"/>
          <w:sz w:val="28"/>
          <w:szCs w:val="28"/>
        </w:rPr>
        <w:t xml:space="preserve">«О реализации регионального проекта </w:t>
      </w:r>
      <w:bookmarkEnd w:id="19"/>
      <w:r>
        <w:rPr>
          <w:rFonts w:ascii="Times New Roman" w:hAnsi="Times New Roman"/>
          <w:sz w:val="28"/>
          <w:szCs w:val="28"/>
        </w:rPr>
        <w:t xml:space="preserve">«Борьба с сердечно сосудистыми заболеваниями» на территории Карачаево-Черкесской Республики»;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_Hlk16006362"/>
      <w:r>
        <w:rPr>
          <w:rFonts w:ascii="Times New Roman" w:hAnsi="Times New Roman"/>
          <w:sz w:val="28"/>
          <w:szCs w:val="28"/>
        </w:rPr>
        <w:t xml:space="preserve">- «О реализации регионального проекта </w:t>
      </w:r>
      <w:bookmarkEnd w:id="20"/>
      <w:r>
        <w:rPr>
          <w:rFonts w:ascii="Times New Roman" w:hAnsi="Times New Roman"/>
          <w:sz w:val="28"/>
          <w:szCs w:val="28"/>
        </w:rPr>
        <w:t xml:space="preserve">«Развитие детского здравоохранения» включая создание современной инфраструктуры оказания медицинской помощи на территории Карачаево-Черкесской Республики»;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 реализации регионального проекта «Создание единого цифрового контура в здравоохранении на основе единой государственной информационной системы </w:t>
      </w:r>
      <w:bookmarkStart w:id="21" w:name="_Hlk15989701"/>
      <w:r>
        <w:rPr>
          <w:rFonts w:ascii="Times New Roman" w:hAnsi="Times New Roman"/>
          <w:sz w:val="28"/>
          <w:szCs w:val="28"/>
        </w:rPr>
        <w:t>здравоохранения (ЕГИСЗ)»</w:t>
      </w:r>
      <w:bookmarkEnd w:id="21"/>
      <w:r>
        <w:rPr>
          <w:rFonts w:ascii="Times New Roman" w:hAnsi="Times New Roman"/>
          <w:sz w:val="28"/>
          <w:szCs w:val="28"/>
        </w:rPr>
        <w:t xml:space="preserve"> на территории Карачаево-Черкесской Республики»;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«О реализации регионального проекта «Обеспечение медицинских организаций системы здравоохранения квалифицированными кадрами» на территории Карачаево-Черкесской Республики»;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 реализации регионального проекта «Борьба с онкологическими заболеваниями» на территории Карачаево-Черкесской Республики»;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 реализации регионального проекта «Развитие системы оказания первичной медико-санитарной помощи» на территории  Карачаево-Черкесской Республики»;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национального проекта «Экология» заключены следующие соглашения: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Министерством природных ресурсов и экологии Российской Федерации  соглашение «О реализации регионального проекта «Чистая страна» на территории Карачаево-Черкесской Республики от 11.02.2019 № 051-2019-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1006-1;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  Министерством строительства  и жилищно-коммунального хозяйства Российской Федерации «О предоставлении субсидий из федерального бюджета бюджету Карачаево-Черкесской Республике» от 12.-2.2019 № 069-9-2019-246 в редакции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от 14.10.2019 на 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строительству и реконструкции  (модернизации) объектов питьевого водоснабжения в рамках федерального проекта «Чистая вода» подпрограммы «Создание условий для обеспечения качественными услугами жилищно-коммунального хозяйства граждан Российской Федерации» государственной программы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№1710;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с Рослесхозом   «О реализации регионального проекта «Сохранение лесов» на территории Карачаево-Черкесской Республики от 08.02.2019 № 053-2019-</w:t>
      </w:r>
      <w:r>
        <w:rPr>
          <w:rFonts w:ascii="Times New Roman" w:hAnsi="Times New Roman"/>
          <w:sz w:val="28"/>
          <w:szCs w:val="28"/>
          <w:lang w:val="en-US"/>
        </w:rPr>
        <w:t>GA</w:t>
      </w:r>
      <w:r>
        <w:rPr>
          <w:rFonts w:ascii="Times New Roman" w:hAnsi="Times New Roman"/>
          <w:sz w:val="28"/>
          <w:szCs w:val="28"/>
        </w:rPr>
        <w:t xml:space="preserve">))12-1. </w:t>
      </w:r>
      <w:proofErr w:type="gramEnd"/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 средств, подлежащих освоению в 2019 году, согласно заключенным Соглашениям о предоставлении субсидий из федерального бюджета на со финансирование расходных обязательств бюджета Карачаево-Черкесской Республики для реализации  региональных проектов «Здравоохранение»  и «Экология » составил – 652,49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в том числе: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региональному проекту «Здравоохранение»- 314,0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региональному проекту « Экология » - 338,49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исполнение расходов   по состоянию на 31.12.2019 года составило 652,41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или 99,9 % от доведенных лимитов. Отклонение в сумме 0,078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образовалось из за экономии бюджетных средств по результатам проведенных закупочных процедур  из них: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1.Национальный проект «Здравоохранение»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361" w:rsidRPr="006B0084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B0084">
        <w:rPr>
          <w:rFonts w:ascii="Times New Roman" w:hAnsi="Times New Roman"/>
          <w:sz w:val="28"/>
          <w:szCs w:val="28"/>
          <w:lang w:eastAsia="ru-RU"/>
        </w:rPr>
        <w:t xml:space="preserve">Общая сумма средств предусмотренных соглашениями </w:t>
      </w:r>
      <w:r w:rsidRPr="006B0084">
        <w:rPr>
          <w:rFonts w:ascii="Times New Roman" w:hAnsi="Times New Roman"/>
          <w:bCs/>
          <w:sz w:val="28"/>
          <w:szCs w:val="28"/>
          <w:lang w:eastAsia="ru-RU"/>
        </w:rPr>
        <w:t>на 2019 год</w:t>
      </w:r>
      <w:r w:rsidRPr="006B0084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Pr="006B0084">
        <w:rPr>
          <w:rFonts w:ascii="Times New Roman" w:hAnsi="Times New Roman"/>
          <w:bCs/>
          <w:sz w:val="28"/>
          <w:szCs w:val="28"/>
          <w:lang w:eastAsia="ru-RU"/>
        </w:rPr>
        <w:t>314,0 млн</w:t>
      </w:r>
      <w:proofErr w:type="gramStart"/>
      <w:r w:rsidRPr="006B0084">
        <w:rPr>
          <w:rFonts w:ascii="Times New Roman" w:hAnsi="Times New Roman"/>
          <w:bCs/>
          <w:sz w:val="28"/>
          <w:szCs w:val="28"/>
          <w:lang w:eastAsia="ru-RU"/>
        </w:rPr>
        <w:t>.р</w:t>
      </w:r>
      <w:proofErr w:type="gramEnd"/>
      <w:r w:rsidRPr="006B0084">
        <w:rPr>
          <w:rFonts w:ascii="Times New Roman" w:hAnsi="Times New Roman"/>
          <w:bCs/>
          <w:sz w:val="28"/>
          <w:szCs w:val="28"/>
          <w:lang w:eastAsia="ru-RU"/>
        </w:rPr>
        <w:t xml:space="preserve">ублей. </w:t>
      </w:r>
    </w:p>
    <w:p w:rsidR="00311361" w:rsidRPr="006B0084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0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Кассовое расходы по состоянию на 01.01.2020 г. составили </w:t>
      </w:r>
      <w:r w:rsidRPr="006B0084">
        <w:rPr>
          <w:rFonts w:ascii="Times New Roman" w:hAnsi="Times New Roman"/>
          <w:bCs/>
          <w:sz w:val="28"/>
          <w:szCs w:val="28"/>
          <w:lang w:eastAsia="ru-RU"/>
        </w:rPr>
        <w:t xml:space="preserve">313,97 </w:t>
      </w:r>
      <w:r w:rsidRPr="006B0084">
        <w:rPr>
          <w:rFonts w:ascii="Times New Roman" w:hAnsi="Times New Roman"/>
          <w:sz w:val="28"/>
          <w:szCs w:val="28"/>
          <w:lang w:eastAsia="ru-RU"/>
        </w:rPr>
        <w:t>млн</w:t>
      </w:r>
      <w:proofErr w:type="gramStart"/>
      <w:r w:rsidRPr="006B0084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6B0084">
        <w:rPr>
          <w:rFonts w:ascii="Times New Roman" w:hAnsi="Times New Roman"/>
          <w:sz w:val="28"/>
          <w:szCs w:val="28"/>
          <w:lang w:eastAsia="ru-RU"/>
        </w:rPr>
        <w:t>ублей (</w:t>
      </w:r>
      <w:r w:rsidRPr="006B0084">
        <w:rPr>
          <w:rFonts w:ascii="Times New Roman" w:hAnsi="Times New Roman"/>
          <w:bCs/>
          <w:sz w:val="28"/>
          <w:szCs w:val="28"/>
          <w:lang w:eastAsia="ru-RU"/>
        </w:rPr>
        <w:t>99,9%</w:t>
      </w:r>
      <w:r w:rsidRPr="006B0084">
        <w:rPr>
          <w:rFonts w:ascii="Times New Roman" w:hAnsi="Times New Roman"/>
          <w:sz w:val="28"/>
          <w:szCs w:val="28"/>
          <w:lang w:eastAsia="ru-RU"/>
        </w:rPr>
        <w:t> от общего объема, предусмотренных в бюджете Карачаево-Черкесской Республики на 2019 год денежных средств), из них:</w:t>
      </w:r>
    </w:p>
    <w:p w:rsidR="00311361" w:rsidRPr="006B0084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084">
        <w:rPr>
          <w:rFonts w:ascii="Times New Roman" w:hAnsi="Times New Roman"/>
          <w:sz w:val="28"/>
          <w:szCs w:val="28"/>
          <w:lang w:eastAsia="ru-RU"/>
        </w:rPr>
        <w:t xml:space="preserve"> средства федерального бюджета – 308,37 млн. рублей (99,9%), средства бюджета КЧР – 5,6 млн. рублей (100,0%).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реализация региональных программ   Карачаево-Черкесской Республики включенных в  ПНП «Здравоохранение»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1.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Развитие системы оказания первичной медико-санитарной помощи 2019 г.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в 2019 году  не предусмотрено. Поставка мобильных комплексов и развитие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санавиации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паспортом программы запланировано с 2021 года. Целевые показатели программы «Развитие системы оказания первичной медико-санитарной помощи»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2019 год достигнуты. 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Борьба с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сердечно-сосудистыми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заболеваниями.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Для переоснащения регионального сосудистого центра в соответствии с Приложением № 2 к доп. соглашению № 056-2019-N2009-1/1 от «12» февраля 2019 года, в соответствии с паспортом регионального проекта «Борьба с сердечно - сосудистыми заболеваниями», утвержденного протоколом Совета по программной деятельности КЧР от 14.12.2018 №1 на 2019 год предусмотрены бюджетные ассигнования на закупку медицинского оборудования на общую сумму 48,865 млн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ублей. Кассовый расход средств за 2019 год составил 48,865 млн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ублей.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Целевые показатели программы достигнуты за исключением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следующих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показателе: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«Смертность от острого нарушения мозгового кровообращения» и «Больничная летальность от острого нарушения мозгового кровообращения» соответственно   на 10 % и 1,2 %.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Борьба с  онкологическими заболеваниями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регионального проекта «Борьба с онкологическими заболеваниями» в соответствии с паспортом регионального Проекта «Борьба с онкологическими заболеваниями», утвержденного протоколом Совета по проектной деятельности Карачаево-Черкесской Республики  от 14.12.2018 №1 и соглашения «О реализации регионального проекта «Борьба с онкологическими заболеваниями (Карачаево-Черкесская Республика)» на территории Карачаево-Черкесской Республики от «12»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056-2019-N30043-1, для оснащения открывшегося Центра амбулаторно-онкологической помощи при РГБЛПУ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«Карачаево-Черкесский онкологический диспансер им. С.П. Бутова» и переоснащения онкологического диспансера, заключены государственные контракты на поставку медицинского оборудования на общую сумму 131,4 млн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ублей.  Кассовый расход средств составил 131,37 млн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ублей. Отклонение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сумме 0,028 млн. рублей это экономия бюджетных средств   по результатам конкурсных процедур. Все оборудование в рамках заключенных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онтрактов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поставлено и введено в эксплуатацию.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Целевые показатели программы, утвержденные  за 2019 год достигнуты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исключением следующих показателей: «Удельный вес больных со злокачественными новообразованиями, состоящих на учете 5 лет и более, %» и «Одногодичная летальность больных со злокачественными новообразованиями». Отклонение от  плана   составило соответственно 4,5 % и 0,4 %.  Невыполнение  плановых показателей  произошло из-за    превышения фактически выявленных  показателей  по «Распространенности онкологических заболеваний на 100 тыс. населения» над утвержденными  показателями на 137,0 человек или на  9,4 %  .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>1.4.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Программа развития детского здравоохранения Карачаево-Черкесской Республики, включая создание современной инфраструктуры оказания медицинской помощи детям (Детское здравоохранение Карачаево-Черкесской Республики)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Региональным проектом «Программа развития детского здравоохранения Карачаево-Черкесской Республики, включая создание современной инфраструктуры оказания медицинской помощи детям», утвержденная протоколом Совета по проектной деятельности Карачаево-Черкесской Республики от 14.12.2018 №1  и Соглашением О реализации регионального проекта «Развитие детского здравоохранения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ключая создание современной инфраструктуры оказания медицинской помои»  на территории  Карачаево-Черкесской Республики от 31 января 2019 г. № 056-2019-N40012-1. Согласно программе на 2019 год предусматриваются выполнение мероприятий по дооснащению (обеспечению) детских поликлиник и детских поликлинических отделений  медицинских организаций медицинскими изделиями и (или) созданием в них организационно планировочных решений внутренних пространств, обеспечивающих комфортабельность пребывание детей. Объем средств, предусмотренный соглашением на 2019 год, составил </w:t>
      </w:r>
      <w:r>
        <w:rPr>
          <w:rFonts w:ascii="Times New Roman" w:hAnsi="Times New Roman"/>
          <w:sz w:val="28"/>
          <w:szCs w:val="20"/>
          <w:lang w:eastAsia="ru-RU"/>
        </w:rPr>
        <w:t xml:space="preserve">44,65 млн. рублей.  Кассовый расход средств на реализацию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 44,65 млн. рублей.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Целевые показатели программы, утвержденные на 2019 год достигнуты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>1.5.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Обеспечение медицинских организаций системы здравоохранения КЧР квалифицированными кадрами. </w:t>
      </w:r>
    </w:p>
    <w:p w:rsidR="00311361" w:rsidRDefault="00311361" w:rsidP="006B0084">
      <w:pPr>
        <w:widowControl w:val="0"/>
        <w:tabs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 2019 год бюджетные ассигнования на обеспечение медицинских учреждений квалифицированными кадрами не предусмотрены.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Целевые показатели программы, утвержденные на 2019 год достигнуты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исключением показателей: «Обеспеченность врачами, работающими в государственных и муниципальных медицинских организациях»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«Обеспеченность средними медицинскими работниками, работающими в государственных и муниципальных медицинских организациях». Не достижение плановых показателей соответственно составило 0,8 % и 5,5 %. 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1.6.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Цифровой контур здравоохранения: совершенствование информационных систем в здравоохранении.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паспортом проекта «Создание единого цифрового контура в здравоохранении на основе единой государственной информационной системы в сфере здравоохранения (БГИСЗ)», утвержденного протоколом Совета по проектной деятельности Карачаево-Черкесской Республики  от 14.12.2018 №1 и Соглашением о предоставлении субсидий из федерального бюджета субъекту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ЕГИСЗ)» от   «13» февраля 2019 г. № 056-08-2019-310 на 2019 предусмотрено проведение  мероприятий по созданию  единого цифрового контура в здравоохранении на основе единой государственной информационной системы здравоохранения (ЕГИСЗ), с целью внедрения в медицинских организациях государственной и муниципальной систем здравоохранения медицинских информационных систем. </w:t>
      </w:r>
      <w:proofErr w:type="gramEnd"/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Объем средств, предусмотренный программой на 2019 год, составил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bookmarkStart w:id="22" w:name="_Hlk31197215"/>
      <w:r>
        <w:rPr>
          <w:rFonts w:ascii="Times New Roman" w:hAnsi="Times New Roman"/>
          <w:bCs/>
          <w:sz w:val="28"/>
          <w:szCs w:val="20"/>
          <w:lang w:eastAsia="ru-RU"/>
        </w:rPr>
        <w:t>88,9 млн. рублей</w:t>
      </w:r>
      <w:bookmarkEnd w:id="22"/>
      <w:r>
        <w:rPr>
          <w:rFonts w:ascii="Times New Roman" w:hAnsi="Times New Roman"/>
          <w:bCs/>
          <w:sz w:val="28"/>
          <w:szCs w:val="20"/>
          <w:lang w:eastAsia="ru-RU"/>
        </w:rPr>
        <w:t xml:space="preserve">.  </w:t>
      </w:r>
      <w:proofErr w:type="gramStart"/>
      <w:r>
        <w:rPr>
          <w:rFonts w:ascii="Times New Roman" w:hAnsi="Times New Roman"/>
          <w:bCs/>
          <w:sz w:val="28"/>
          <w:szCs w:val="20"/>
          <w:lang w:eastAsia="ru-RU"/>
        </w:rPr>
        <w:t>К</w:t>
      </w:r>
      <w:r>
        <w:rPr>
          <w:rFonts w:ascii="Times New Roman" w:hAnsi="Times New Roman"/>
          <w:bCs/>
          <w:sz w:val="28"/>
          <w:szCs w:val="28"/>
          <w:lang w:eastAsia="ru-RU"/>
        </w:rPr>
        <w:t>ассовое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расходы при реализации программы в 2019 году составили </w:t>
      </w:r>
      <w:r>
        <w:rPr>
          <w:rFonts w:ascii="Times New Roman" w:hAnsi="Times New Roman"/>
          <w:bCs/>
          <w:sz w:val="28"/>
          <w:szCs w:val="20"/>
          <w:lang w:eastAsia="ru-RU"/>
        </w:rPr>
        <w:t>88,9 млн.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Целевые показатели программы, предусмотренные на 2019 год достигнуты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1.7.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Программа «Системной поддержки и повышения качества жизни граждан старшего поколения «Старшее поколение» в Карачаево-Черкесской Республике.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Паспортом региональной проекта Системная поддержки и повышения качества жизни граждан старшего поколения «Старшее поколение» в Карачаево-Черкесской Республике и соглашением «О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субъектов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возникших при проведении вакцинации против пневмококковой инфекции граждан старшего трудоспособного возраста из групп риска, проживающих в организациях социального обслуживания» от  «10» февраля 2019 г. № 056-17-2019-009, предусмотрено проведение вакцинации пневмококковой инфекции граждан старшего трудоспособного возраста из групп риска, проживающих в организациях социального обслуживания. Для проведения вакцинации, за счет средств федерального бюджета приобретено 109 доз вакцины на общую сумму 182,1 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ублей.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Приобретенная вакцинация была использована в соответствии с совместным Приказом Министерства здравоохранения  КЧР и Министерством труда и социального развития КЧР от 05.02.2019 №42-0 « Об иммунизации граждан старше трудоспособного возраста из групп риска, проживающих в организациях социального обслуживания Карачаево-Черкесской Республики, против пневмококковой инфекции», во 2 квартале  2019 года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провакцинировано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108  лиц  старшего возраста.</w:t>
      </w:r>
      <w:proofErr w:type="gramEnd"/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учреждениях здравоохранения республики открыто 13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гериатрических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коек. При плане на 2019 год 150 пациентов, пролечено – 166. Выполнение плана составило 110,6%.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Целевые показатели, предусмотренные программой на 2019 год достигнуты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11361" w:rsidRDefault="00311361" w:rsidP="006B00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311361" w:rsidRDefault="00311361" w:rsidP="006B00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2.Национальный проект «Экология»</w:t>
      </w:r>
    </w:p>
    <w:p w:rsidR="00311361" w:rsidRDefault="00311361" w:rsidP="006B008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2.1.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Региональный 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 «Чистая страна».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реализации  регионального проекта «Чистая Страна» правительством Карачаево-Черкесской Республики   в ГИИС «Электронный бюджет» заключено соглашение с Минприроды России от 13.02.2019 №051-2019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-1006-1 «О реализации регионального проекта «Чистая страна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Карачаево-Черкесская Республика» на территории  Карачаево-Черкесской Республики. Срок реализации проекта до 31.12.2024 года.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достижения результатов  реализации   регионального проекта «Развитие водохозяйственного комплекса и охрана окружающей среды в карачаево-Черкесской Республике» утвержденной постановлением Правительства Карачаево-Черкесской Республики от 22.01.2019 № 19  в ГИИС «Электронный бюджет» с Минприроды заключено соглашение  от 13.02.2019  № 051-09-2019-010 в редакции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от 27.11.2019 №  </w:t>
      </w:r>
      <w:proofErr w:type="spellStart"/>
      <w:r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051-09-2019-010/1) «О предоставлении субсидий из федерального бюджета бюджету Карачаево-Черкесской Республики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субъекта РФ на реализацию предусмотренных государственными программами  субъекта РФ мероприятий, на ликвидацию объектов накопленного вреда окружающей среде.  Объем инвестиций предусмотренный соглашением программы «Развитие водохозяйственного комплекса и охраны окружающей среды» составляет 784130,0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в том числе по годам: 2019 год - 267420,21 тыс.рублей, 2020 год- 289654,947 тыс.рублей и  2021 год-227054,631 тыс.рублей.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расход средств  в 2019 году составил 267,42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 или 100%  от ЛБО  на 2019 год.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достижения целевых индикаторов  по мероприятию «Вывод из эксплуатации и рекультивация первой очереди </w:t>
      </w:r>
      <w:proofErr w:type="spellStart"/>
      <w:r>
        <w:rPr>
          <w:rFonts w:ascii="Times New Roman" w:hAnsi="Times New Roman"/>
          <w:sz w:val="28"/>
          <w:szCs w:val="28"/>
        </w:rPr>
        <w:t>хвостохранилища</w:t>
      </w:r>
      <w:proofErr w:type="spellEnd"/>
      <w:r>
        <w:rPr>
          <w:rFonts w:ascii="Times New Roman" w:hAnsi="Times New Roman"/>
          <w:sz w:val="28"/>
          <w:szCs w:val="28"/>
        </w:rPr>
        <w:t>» ЗАО «</w:t>
      </w:r>
      <w:proofErr w:type="spellStart"/>
      <w:r>
        <w:rPr>
          <w:rFonts w:ascii="Times New Roman" w:hAnsi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ГОК» согласно программе 2021год. </w:t>
      </w:r>
    </w:p>
    <w:p w:rsidR="003804D3" w:rsidRDefault="003804D3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</w:t>
      </w:r>
      <w:r>
        <w:rPr>
          <w:rFonts w:ascii="Times New Roman" w:hAnsi="Times New Roman"/>
          <w:b/>
          <w:sz w:val="28"/>
          <w:szCs w:val="28"/>
        </w:rPr>
        <w:t xml:space="preserve"> Региональный проект «Чистая вода» </w:t>
      </w:r>
    </w:p>
    <w:p w:rsidR="006B0084" w:rsidRDefault="006B0084" w:rsidP="006B00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реализации национального проекта «Экология» советом по проектной деятельности Карачаево-Черкесской Республики протоколом от 14.12.2018 №1 утвержден паспорт регионального проекта «Чистая вода». Региональная программа Карачаево-Черкесской Республики «Чистая вода» утверждена постановлением Правительства Карачаево-Черкесской Республики от 27.08.2019 №214.  Финансирование мероприятий будет осуществляться в рамках государственной программы </w:t>
      </w:r>
      <w:bookmarkStart w:id="23" w:name="_Hlk22803882"/>
      <w:r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bookmarkEnd w:id="23"/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lastRenderedPageBreak/>
        <w:t xml:space="preserve">Развитие строительства, архитектуры, градостроительства, жилищно-коммунального хозяйства и дорожного хозяйства в Карачаево-Черкесской Республике», утвержденной постановлением Правительства Карачаево-Черкесской Республики от 31.01.2019 № 33. </w:t>
      </w:r>
    </w:p>
    <w:p w:rsidR="00311361" w:rsidRDefault="00311361" w:rsidP="006B008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11361" w:rsidRDefault="00311361" w:rsidP="006B00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бюджетных ассигнований предусмотренных в бюджете Карачаево-Черкесской Республики  на финансовое обеспечение расходных обязательств Карачаево-Черкесской Республики на 2019 год и плановый период 2020 и 2021 годы составляет 254,144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из них в 2019 году 43,894 млн.рублей, в 2020 году 102,736 тыс.рублей, в 2021 году 107,514 млн.рублей. </w:t>
      </w:r>
      <w:r>
        <w:rPr>
          <w:rFonts w:ascii="Times New Roman" w:hAnsi="Times New Roman"/>
          <w:sz w:val="28"/>
          <w:szCs w:val="28"/>
        </w:rPr>
        <w:tab/>
        <w:t xml:space="preserve">Размер субсидий </w:t>
      </w:r>
      <w:proofErr w:type="gramStart"/>
      <w:r>
        <w:rPr>
          <w:rFonts w:ascii="Times New Roman" w:hAnsi="Times New Roman"/>
          <w:sz w:val="28"/>
          <w:szCs w:val="28"/>
        </w:rPr>
        <w:t>предоставляемой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федерально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 согласно пункту 2.2.  Соглашения о предоставлении субсидий из федерального бюджета субъекту РФ от 12.02.2019 № 069-09-2019-246 ( ред. от 14.10.2019 № 069-09-2019-246/10)  составляет не более 251,603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из них: в 2019 году  43,455 млн.рублей, в 2020 году  101,708 млн.рублей, в 2021 году  106,439 тыс.рублей.</w:t>
      </w:r>
    </w:p>
    <w:p w:rsidR="00311361" w:rsidRDefault="00311361" w:rsidP="006B0084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Согласно перечню объектов капитального строительства являющегося приложением 1 к Соглашению о предоставлении субсидий из федерального бюджета субъекту РФ от 12.02.2019 № 069-09-2019-246 ( ред. от 14.10.2019 № 069-09-2019-246/10)  на период с 2019 по 2021 год запланировано строительство межрайонного группового водопровода Усть-Джегутинского и Прикубанского районов республики протяженностью 4807,0 метров ориентировочной стоимостью проекта 220,7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311361" w:rsidRDefault="00311361" w:rsidP="006B0084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1361" w:rsidRDefault="00311361" w:rsidP="006B00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Кассовый расход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амках реализации программы за 2019 год составил 43,894 млн. рублей или 100% от ЛБО, предусмотренных на 2019 год.  </w:t>
      </w:r>
    </w:p>
    <w:p w:rsidR="00311361" w:rsidRDefault="00311361" w:rsidP="006B00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Значения по достижению результатов реализации проекта на 2019 не установлены. Срок достижения результатов согласно паспорту 2021год.</w:t>
      </w:r>
    </w:p>
    <w:p w:rsidR="00311361" w:rsidRDefault="00311361" w:rsidP="006B0084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1361" w:rsidRDefault="00311361" w:rsidP="006B0084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 Региональный проект «Сохранение лесов».</w:t>
      </w:r>
    </w:p>
    <w:p w:rsidR="00311361" w:rsidRDefault="00311361" w:rsidP="006B0084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11361" w:rsidRDefault="00311361" w:rsidP="006B0084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Паспортом регионального проекта «Сохранение лесов» (Карачаево-Черкесской Республики) на реализацию проекта за период с 2019 по 2024 годы предусмотрено финансовое обеспечение на общую сумму 48,82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В 2019 году Рослесхозом для регионального проекта «Сохранение лесов» национального проекта «Экология» бюджету Карачаево-Черкесской Республики предусмотрено выделение субвенций из федерального в сумме 27,227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По состоянию на 31.12.2019 профинансировано 27,227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Кассовые расходы составили 27,177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или   99,8% от запланированных ЛБО. Отклонение  между утвержденными ЛБО и кассовыми расходами на сумму 0,05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 образовалось  в результате  экономии бюджетных средств образовавшейся  по результатам закупок предусмотренных региональным проектом. П</w:t>
      </w:r>
      <w:r>
        <w:rPr>
          <w:rFonts w:ascii="Times New Roman" w:hAnsi="Times New Roman"/>
          <w:bCs/>
          <w:sz w:val="28"/>
          <w:szCs w:val="28"/>
        </w:rPr>
        <w:t xml:space="preserve">араметры регионального проекта «Сохранение лесов», предусмотренные паспортом регионального проекта на 2019 год, </w:t>
      </w:r>
      <w:r>
        <w:rPr>
          <w:rFonts w:ascii="Times New Roman" w:hAnsi="Times New Roman"/>
          <w:bCs/>
          <w:sz w:val="28"/>
          <w:szCs w:val="28"/>
        </w:rPr>
        <w:lastRenderedPageBreak/>
        <w:t>исполнены на 100%.</w:t>
      </w:r>
    </w:p>
    <w:p w:rsidR="00311361" w:rsidRDefault="00311361" w:rsidP="006B00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Национальный 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 «Безопасные и качественные автомобильные дороги»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«Дорожная сеть»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национального проекта «Безопасные и качественные автомобильные дороги» Советом по проектной деятельности Карачаево-Черкесской Республики утверждены Паспорта региональных проектов «Дорожная сеть», «Общесистемные меры развития дорожного хозяйства» и заключены соглашения с федеральными органами исполнительной власти для достижения показателей и решению задач Национального проекта.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регионального проекта в республике планируется: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доли автомобильных дорог регионального значения, соответствующих нормативным требованиям, в их общей протяженностью не менее чем до 50% к 2024 году (124,54 км);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доли автомобильных дорог регионального значения, работающих в режиме перегрузки, на 10% к 2024г.;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аварийно-опасных участков на дорожной сети в два раза к 2024г. (с 14 до 6);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доведение в городских агломерациях доли автомобильных дорог, соответствующих нормативным требованиям, в их общей протяженности до 85 % к 2024 году (113,0 км);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более чем в два раза количества стационарных камер </w:t>
      </w:r>
      <w:proofErr w:type="spellStart"/>
      <w:r>
        <w:rPr>
          <w:rFonts w:ascii="Times New Roman" w:hAnsi="Times New Roman"/>
          <w:sz w:val="28"/>
          <w:szCs w:val="28"/>
        </w:rPr>
        <w:t>фотовидеофиксции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(70-148);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установка2-х автоматических пунктов весогабаритного контроля транспортных средств на автомобильных дорогах регионального и межмуниципального значения.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выполнены следующие мероприятия:</w:t>
      </w:r>
    </w:p>
    <w:p w:rsidR="00311361" w:rsidRDefault="00311361" w:rsidP="006B0084">
      <w:pPr>
        <w:pStyle w:val="a9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Реконструкция 5,74 км автомобильных дорог регионального и межмуниципального значения (до конца текущего года будет введено 4,8 км);</w:t>
      </w:r>
    </w:p>
    <w:p w:rsidR="00311361" w:rsidRDefault="00311361" w:rsidP="006B0084">
      <w:pPr>
        <w:pStyle w:val="a9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17,9 км автомобильных дорог регионального и межмуниципального значения (в т.ч. 6,4 в агломерации);</w:t>
      </w:r>
    </w:p>
    <w:p w:rsidR="00311361" w:rsidRDefault="00311361" w:rsidP="006B0084">
      <w:pPr>
        <w:pStyle w:val="a9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15,2 км автомобильных дорог Черкесской городской агломерации (в т.ч. 8,8 км г. Черкесска и 6,4 км в агломерации);</w:t>
      </w:r>
    </w:p>
    <w:p w:rsidR="00311361" w:rsidRDefault="00311361" w:rsidP="006B0084">
      <w:pPr>
        <w:pStyle w:val="a9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21 камеры </w:t>
      </w:r>
      <w:proofErr w:type="spellStart"/>
      <w:r>
        <w:rPr>
          <w:rFonts w:ascii="Times New Roman" w:hAnsi="Times New Roman"/>
          <w:sz w:val="28"/>
          <w:szCs w:val="28"/>
        </w:rPr>
        <w:t>фотовидеофиксации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автомобильных дорогах федерального значения (общее количество действующих составляет 91 шт.);</w:t>
      </w:r>
    </w:p>
    <w:p w:rsidR="00311361" w:rsidRDefault="00311361" w:rsidP="006B0084">
      <w:pPr>
        <w:pStyle w:val="a9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1 автоматический пункт весогабаритного контроля транспортных средств.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01.01.2020 года в целях реализации мероприятий регионального проекта по ремонту автомобильных дорог регионального и межмуниципального значения Карачаево-Черкесской республики и дорожной сети Черкесской городской агломерации законтрактовано 19 объектов (100%).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014.01.2020 года в рамках реализации мероприятий из федерального бюджета профинансировано в сумме 425,074 млн.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что составляет 100% из предусмотренных 425,0174 млн. рублей из федерального бюджета. Финансирование из республиканского и местного бюджетов составляет25,597 млн. рублей. 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объектов составляет: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дорогам регионального или межмуниципального значения – 100%;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дорогам Черкесской городской агломерации – 100%. 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представленному отчету о достижении значений результатов регионального проекта по состоянию на 01.01.2020г. плановая дата достижения результатов 01.12.2020г.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актическая же дата достижения результатов 30.12.2019г. Причиной отклонения является завершение работ по реконструкции согласно государственному контракту 31.12.2019г.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 финансирования по региональному проекту за счет всех источников составил: </w:t>
      </w:r>
    </w:p>
    <w:p w:rsidR="00311361" w:rsidRDefault="00311361" w:rsidP="006B00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2019г. (млн. 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22"/>
        <w:gridCol w:w="1467"/>
        <w:gridCol w:w="1082"/>
        <w:gridCol w:w="898"/>
        <w:gridCol w:w="1080"/>
        <w:gridCol w:w="1440"/>
      </w:tblGrid>
      <w:tr w:rsidR="00311361" w:rsidTr="0031136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Предусм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паспортом </w:t>
            </w:r>
            <w:proofErr w:type="spellStart"/>
            <w:r>
              <w:rPr>
                <w:rFonts w:ascii="Times New Roman" w:hAnsi="Times New Roman"/>
              </w:rPr>
              <w:t>рег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рограм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юдж</w:t>
            </w:r>
            <w:proofErr w:type="spellEnd"/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роспись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Утвежд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имит</w:t>
            </w:r>
            <w:proofErr w:type="spellEnd"/>
            <w:r>
              <w:rPr>
                <w:rFonts w:ascii="Times New Roman" w:hAnsi="Times New Roman"/>
              </w:rPr>
              <w:t xml:space="preserve"> (с </w:t>
            </w: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Кассовое </w:t>
            </w:r>
            <w:proofErr w:type="spellStart"/>
            <w:r>
              <w:rPr>
                <w:rFonts w:ascii="Times New Roman" w:hAnsi="Times New Roman"/>
              </w:rPr>
              <w:t>исполн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  <w:proofErr w:type="spellStart"/>
            <w:r>
              <w:rPr>
                <w:rFonts w:ascii="Times New Roman" w:hAnsi="Times New Roman"/>
              </w:rPr>
              <w:t>исполн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11361" w:rsidTr="0031136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11361" w:rsidTr="0031136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11361" w:rsidTr="0031136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Всего по регион. Проекту за счет всех источников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497,0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529,0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Соглашением о предоставлении иного межбюджетного трансферта, имеющего целевое назначение, из федерального бюджета бюджету КЧР первоначально предусмотрено финансовое обеспечение расходных обязательств в 2019 году 314 890,2 тыс. рублей. 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Дополнительным соглашением от 27.11.2019г. №108-17-2019-010/1 к соглашению о предоставлении иного межбюджетного трансферта, имеющего целевое назначение, из федерального бюджета бюджету КЧР от 22.03.2019г. №108-17-2019-010 предусмотрено изменение в части размера финансирования с 314890,2 тыс. рублей на 425075,1 тыс. рублей. Средства профинансированы в полном объеме. 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Национальный 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 «Цифровая экономика Российской Федерации»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целевые показатели:</w:t>
      </w:r>
    </w:p>
    <w:p w:rsidR="00311361" w:rsidRDefault="00311361" w:rsidP="003804D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внутренних затрат на развитие цифровой экономики за счет всех источников (по доле в ВВП) не менее чем в 3 раза по сравнению с 2017 г. </w:t>
      </w:r>
    </w:p>
    <w:p w:rsidR="00311361" w:rsidRDefault="00311361" w:rsidP="003804D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домохозяйств.</w:t>
      </w:r>
    </w:p>
    <w:p w:rsidR="00311361" w:rsidRDefault="00311361" w:rsidP="003804D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организациями.</w:t>
      </w:r>
    </w:p>
    <w:p w:rsidR="00311361" w:rsidRDefault="00311361" w:rsidP="006B0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представленной информации Министерство промышленности и торговли КЧР от 30.09.2019г. №2394 о ходе реализации национального проекта «Цифровая экономика Российской Федерации» установлено следующее.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в рамках федеральных проектов</w:t>
      </w:r>
      <w:proofErr w:type="gramStart"/>
      <w:r>
        <w:rPr>
          <w:rFonts w:ascii="Times New Roman" w:hAnsi="Times New Roman"/>
          <w:sz w:val="28"/>
          <w:szCs w:val="28"/>
        </w:rPr>
        <w:t>«Ц</w:t>
      </w:r>
      <w:proofErr w:type="gramEnd"/>
      <w:r>
        <w:rPr>
          <w:rFonts w:ascii="Times New Roman" w:hAnsi="Times New Roman"/>
          <w:sz w:val="28"/>
          <w:szCs w:val="28"/>
        </w:rPr>
        <w:t xml:space="preserve">ифровые технологии», «Цифровое государственное управление», «Информационная безопасность», «Информационная инфраструктура», «Кадры для цифровой экономики», «Нормативное регулирование цифровой среды» национального проекта «Цифровая экономика Российской Федерации» разработаны паспорта региональных проектов, внесены в систему «Электронный бюджет» </w:t>
      </w:r>
      <w:r>
        <w:rPr>
          <w:rFonts w:ascii="Times New Roman" w:hAnsi="Times New Roman"/>
          <w:i/>
          <w:iCs/>
          <w:sz w:val="28"/>
          <w:szCs w:val="28"/>
        </w:rPr>
        <w:t xml:space="preserve">и находится на стадии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согласования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аспорт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регионального программы «Цифровая экономика» до настоящего времени не утвержден.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национального проекта «Цифровая экономика Российской Федерации» регион участвует в пяти федеральных проектах: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«Информационная инфраструктура»;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«Информационная безопасность»;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«Цифровое государственное управление»;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«Кадры для цифровой экономики»;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«Цифровые технологии».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«Электронный бюджет» заключены 5 соглашений по реализации федеральных проектов на территории КЧР («Информационная инфраструктура» №071-2019-D2001-9 от 17.07.2019г., «Информационная безопасность» №071-2019-D4001-8 от 17.07.2019г., «Цифровое государственное управление»№071-2019-D6001-9 от 17.07.2019г., «Кадры для цифровой экономики»№139-2019-D3001-9 от 16.07.2019г., «Цифровые технологии»№071-2019-D5001-13  от 17.07.2019г.).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Финансироваться Национальный проект должен из федерального бюджета и внебюджетных источников.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затратным станет развитие цифровой инфраструктуры, которая подразумевает создание сетей связи пятого поколения, платформ для работы с «большими данными» и создание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дата-центров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нацпроекта на территории КЧР должны быть обеспечены не менее 97% населения скоростным Интернетом.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финансирование из федерального бюджета не предусмотрено.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РФ от 31.10.2018г. №1288 «Об организации проектной деятельности в Правительстве Российской Федерации» утверждено положение об организации проектной деятельности в Правительстве РФ. В соответствии с пунктом 2 настоящего Положения реализации подлежат национальные и федеральные проекты. Действие Положения не распространяется на национальную программу «Цифровая экономика Российской Федерации» и входящие в ее состав федеральные </w:t>
      </w:r>
      <w:r>
        <w:rPr>
          <w:rFonts w:ascii="Times New Roman" w:hAnsi="Times New Roman"/>
          <w:sz w:val="28"/>
          <w:szCs w:val="28"/>
        </w:rPr>
        <w:lastRenderedPageBreak/>
        <w:t>проекты. В связи, с чем в части проектов показатели 2019 года обнулены, участие субъекта в реализации предполагается в 2020-2021 годах.</w:t>
      </w:r>
    </w:p>
    <w:p w:rsidR="003804D3" w:rsidRDefault="003804D3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Региональный проект «Информационная инфраструктура»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глобальной конкурентной инфраструктуры передачи данных на основе отечественных разработок.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 к достижению результаты</w:t>
      </w:r>
    </w:p>
    <w:tbl>
      <w:tblPr>
        <w:tblW w:w="100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0"/>
        <w:gridCol w:w="658"/>
        <w:gridCol w:w="602"/>
        <w:gridCol w:w="720"/>
        <w:gridCol w:w="658"/>
        <w:gridCol w:w="782"/>
        <w:gridCol w:w="900"/>
        <w:gridCol w:w="2160"/>
      </w:tblGrid>
      <w:tr w:rsidR="00311361" w:rsidTr="00311361">
        <w:trPr>
          <w:trHeight w:val="11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Базовое значение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 по годам реализации проекта</w:t>
            </w:r>
          </w:p>
        </w:tc>
      </w:tr>
      <w:tr w:rsidR="00311361" w:rsidTr="00311361">
        <w:trPr>
          <w:trHeight w:val="43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расчета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результатам мониторинга </w:t>
            </w:r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состоянию на 01.01.2020г.</w:t>
            </w:r>
          </w:p>
        </w:tc>
      </w:tr>
      <w:tr w:rsidR="00311361" w:rsidTr="003113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11361" w:rsidTr="003113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медицинских организаций государственной и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Доля фельдшерских и фельдшерско-акушерских пунктов государственной и муниципальной систем здравоохранения, подключенных к сети «Интернет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государственных (муниципальных)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«Интернет»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органов государственной власти, органов местного самоуправления и государственных внебюджетных фондов, подключенных к сети «Интернет»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Первоочередным проектом, реализация которого началась в 2019 году, является «Информационная инфраструктура». Проект полностью реализуется за счет федерального бюджета.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Соглашение о реализации регионального проекта «Информационная инфраструктура (Карачаево-Черкесская Республика) на территории Карачаево-Черкесской Республики» от 17.07.2019г.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2001-9,дополнительное соглашение к Соглашению о реализации регионального проекта «Информационная инфраструктура (Карачаево-Черкесская Республика) на территории Карачаево-Черкесской Республике» от 04.12.2019г.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2001-9/2.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протокола подведения итогов электронного аукциона от 16.07.2019 года №137 заключен государственный контракт от 29.07.2019г. №017300007519000045_144316 на оказание услуг по подключению 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фельдшерским и фельдшерско-акушерским пунктам, государственным (муниципальным) образовательным организациям, реализующим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общего образования и (или) среднего профессионального образования, органам государственной власти, органам местного самоуправления, территориальным избирательным комиссиям и избирательным комиссиям субъектов РФ, пожарным частям и пожарным постам, участковым пунктам полиции, территориальным органам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подразделениям (органам) войск национальной гвардии, в том числе, в которых проходят службу лица, имеющие специальные звания полиции в КЧР между Министерством цифрового развития, связи и массовых коммуникаций</w:t>
      </w:r>
      <w:proofErr w:type="gramEnd"/>
      <w:r>
        <w:rPr>
          <w:rFonts w:ascii="Times New Roman" w:hAnsi="Times New Roman"/>
          <w:sz w:val="28"/>
          <w:szCs w:val="28"/>
        </w:rPr>
        <w:t xml:space="preserve"> РФ и  ПАО «</w:t>
      </w:r>
      <w:proofErr w:type="spellStart"/>
      <w:r>
        <w:rPr>
          <w:rFonts w:ascii="Times New Roman" w:hAnsi="Times New Roman"/>
          <w:sz w:val="28"/>
          <w:szCs w:val="28"/>
        </w:rPr>
        <w:t>МегаФон</w:t>
      </w:r>
      <w:proofErr w:type="spellEnd"/>
      <w:r>
        <w:rPr>
          <w:rFonts w:ascii="Times New Roman" w:hAnsi="Times New Roman"/>
          <w:sz w:val="28"/>
          <w:szCs w:val="28"/>
        </w:rPr>
        <w:t>» на сумму 256,05 тыс. рублей. Извещение № 0173100007519000045. Идентификационные код закупки: 191771047437577100100100270286190244. Срок исполнения контракта 31.12.2021г.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конца 2021 года предусматривается подключить 304 </w:t>
      </w:r>
      <w:proofErr w:type="gramStart"/>
      <w:r>
        <w:rPr>
          <w:rFonts w:ascii="Times New Roman" w:hAnsi="Times New Roman"/>
          <w:sz w:val="28"/>
          <w:szCs w:val="28"/>
        </w:rPr>
        <w:t>социально-значимых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объекта.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году, согласно заключенному контракту, в республике подключены 80 социально-значимых объектов, в т.ч. 28 ФАП, 23 образовательных учреждения, 12 органов исполнительной власти, 16 администраций сельских поселений и 1 пожарная часть. 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В2020 году планируется подключить 98 объектов, из них 27 ФАП, 49 образовательных учреждений,2 органа исполнительной власти, 19 администраций сельских поселений и 1 пожарная часть. В 2021 году будет подключено еще 126 социально-значимых объектов.  </w:t>
      </w:r>
    </w:p>
    <w:p w:rsidR="003804D3" w:rsidRDefault="00311361" w:rsidP="00380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по доле </w:t>
      </w:r>
      <w:proofErr w:type="gramStart"/>
      <w:r>
        <w:rPr>
          <w:rFonts w:ascii="Times New Roman" w:hAnsi="Times New Roman"/>
          <w:sz w:val="28"/>
          <w:szCs w:val="28"/>
        </w:rPr>
        <w:t>подключенных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СЗО к сети интернет в 2019 году выполнены на 100%. По состоянию на 01.01.2020г. фактические показатели по направлению «Информационная инфраструктура»</w:t>
      </w:r>
      <w:r w:rsidR="00380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достигнуты. </w:t>
      </w:r>
    </w:p>
    <w:p w:rsidR="003804D3" w:rsidRDefault="003804D3" w:rsidP="00380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3804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Региональный проект «Информационная безопасность»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домохозяйств. 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Использование преимущественно отечественного программного обеспечения государственными органами, органами местного самоуправления и организациями.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Планируемые к достижению результаты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681"/>
        <w:gridCol w:w="732"/>
        <w:gridCol w:w="900"/>
        <w:gridCol w:w="720"/>
        <w:gridCol w:w="720"/>
        <w:gridCol w:w="707"/>
        <w:gridCol w:w="2378"/>
      </w:tblGrid>
      <w:tr w:rsidR="00311361" w:rsidTr="00311361">
        <w:trPr>
          <w:trHeight w:val="21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Базовые значения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 по годам реализации проекта</w:t>
            </w:r>
          </w:p>
        </w:tc>
      </w:tr>
      <w:tr w:rsidR="00311361" w:rsidTr="00311361">
        <w:trPr>
          <w:trHeight w:val="340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расчета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результатам мониторинга </w:t>
            </w:r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состоянию на 01.01.2020г.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срок простоя государственных систем в результате компьютерных атак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исполнительной власти отечественного программного обеспечения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финансирование не предусмотрено.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Региональная программа и региональный проект не </w:t>
      </w:r>
      <w:proofErr w:type="gramStart"/>
      <w:r>
        <w:rPr>
          <w:rFonts w:ascii="Times New Roman" w:hAnsi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</w:rPr>
        <w:t>. Подписано Соглашение о реализации регионального проекта «Информационная безопасность (Карачаево-Черкесская Республика) на территории Карачаево-Черкесской Республики» от 17.07.2019г.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4001-8, дополнительное соглашение к Соглашению о реализации регионального проекта «Информационная инфраструктура (Карачаево-Черкесская Республика) на территории Карачаево-Черкесской Республике» от 04.12.2019г.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2001-9/2. Показатель на 2019 год по среднему сроку простоя государственных информационных систем в результате компьютерных атак составлял не более 48 часов, простоя государственных информационных систем в результате компьютерных атак не зафиксировано.  В 2020 году этот показатель не должен превышать 24 часа.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2019 года обнулен, т.к. исполнение проекта перенесено на 2020г. За 2019 год проект «Информационная безопасность» не исполнен.</w:t>
      </w:r>
    </w:p>
    <w:p w:rsidR="003804D3" w:rsidRDefault="003804D3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Региональный проект «Цифровое государственное управление»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недрение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предпринимателей.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является обеспечение доступа граждан организаций к приоритетным государственным услугами сервисам в цифровом виде.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Планируемые к достижению результаты</w:t>
      </w:r>
    </w:p>
    <w:tbl>
      <w:tblPr>
        <w:tblW w:w="9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3"/>
        <w:gridCol w:w="681"/>
        <w:gridCol w:w="732"/>
        <w:gridCol w:w="900"/>
        <w:gridCol w:w="720"/>
        <w:gridCol w:w="720"/>
        <w:gridCol w:w="707"/>
        <w:gridCol w:w="2377"/>
      </w:tblGrid>
      <w:tr w:rsidR="00311361" w:rsidTr="00311361">
        <w:trPr>
          <w:trHeight w:val="21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Базовые значения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 по годам реализации проекта</w:t>
            </w:r>
          </w:p>
        </w:tc>
      </w:tr>
      <w:tr w:rsidR="00311361" w:rsidTr="00311361">
        <w:trPr>
          <w:trHeight w:val="340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расчета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результатам мониторинга </w:t>
            </w:r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состоянию на 01.01.2020г.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взаимодействий граждан и коммерческих организаций с государственными (муниципальными) органам и бюджетными учреждениями, осуществляемых в цифровом виде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приоритетных государственных услуг и сервисов, соответствующих целевой модели цифровой трансляции (предоставление без необходимости личного посещения государственных органов и иных организаций, с применением реестров модели,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(в автоматическом режиме),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проактивно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отказов при предоставлении приоритетных государственных услуг и сервисов от числа отказов в 2018 году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конца 2024 года на портал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планируется вывести 25 </w:t>
      </w:r>
      <w:proofErr w:type="spellStart"/>
      <w:r>
        <w:rPr>
          <w:rFonts w:ascii="Times New Roman" w:hAnsi="Times New Roman"/>
          <w:sz w:val="28"/>
          <w:szCs w:val="28"/>
        </w:rPr>
        <w:t>суперсервисов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помогут гражданам получить гражданам комплексные услуги без посещения госучреждений.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2020 году в бюджет КЧР планируется поступление субсидии из федерального бюджета в суме 1870,1 тыс. рублей на обеспечение развития системы межведомственного электронного взаимодействия, в рамках которого планируется осуществить перевод сервисов на версию СМЭВ </w:t>
      </w:r>
      <w:proofErr w:type="gramStart"/>
      <w:r>
        <w:rPr>
          <w:rFonts w:ascii="Times New Roman" w:hAnsi="Times New Roman"/>
          <w:sz w:val="28"/>
          <w:szCs w:val="28"/>
        </w:rPr>
        <w:t>3,0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позволит населению получать услуги от государства быстрее и качественнее.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финансирование не предусмотрено.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программа и региональный проект не утверждены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одписано Соглашение о реализации регионального проекта «Цифровое государственное управление (Карачаево-Черкесская Республика) на территории Карачаево-Черкесской Республики» от 17.07.2019г.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6001-9, дополнительное соглашение к Соглашению о реализации регионального проекта «Информационная инфраструктура (Карачаево-Черкесская Республика) на территории Карачаево-Черкесской Республике» от 04.12.2019г.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2001-9/2.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региональный проект не исполнен.</w:t>
      </w:r>
    </w:p>
    <w:p w:rsidR="003804D3" w:rsidRDefault="003804D3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Региональный проект «Кадры для цифровой экономики»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обеспечение подготовки высококвалифицированных кадров для цифровой экономики.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проекта является совершенствование системы образования для обеспечения цифровой экономики компетентными кадрами, а также оказание содействия гражданам в освоении цифровой грамотности и компетенций цифровой экономики.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Планируемые к достижению результаты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681"/>
        <w:gridCol w:w="732"/>
        <w:gridCol w:w="900"/>
        <w:gridCol w:w="720"/>
        <w:gridCol w:w="720"/>
        <w:gridCol w:w="707"/>
        <w:gridCol w:w="2378"/>
      </w:tblGrid>
      <w:tr w:rsidR="00311361" w:rsidTr="00311361">
        <w:trPr>
          <w:trHeight w:val="21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Базовые значения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 по годам реализации проекта</w:t>
            </w:r>
          </w:p>
        </w:tc>
      </w:tr>
      <w:tr w:rsidR="00311361" w:rsidTr="00311361">
        <w:trPr>
          <w:trHeight w:val="340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расчета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результатам мониторинга </w:t>
            </w:r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состоянию на 01.01.2020г.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выпускников системы профессионального образования с ключевыми компетенциями цифровой экономики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специалистов,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финансирование не предусмотрено.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программа и региональный проект не </w:t>
      </w:r>
      <w:proofErr w:type="gramStart"/>
      <w:r>
        <w:rPr>
          <w:rFonts w:ascii="Times New Roman" w:hAnsi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</w:rPr>
        <w:t>. Подписано Соглашение о реализации регионального проекта «Кадры для цифровой экономики (Карачаево-Черкесская Республика) на территории Карачаево-Черкесской Республики» от 16.07.2019г. №139-2019-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3001-9, дополнительное соглашение к Соглашению о реализации регионального проекта «Информационная инфраструктура (Карачаево-Черкесская Республика) на территории Карачаево-Черкесской Республике» от 04.12.2019г.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2001-9/2.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Показатели 2019 года обнулены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 2020 году первоочередными задачами проекта будут определение и формирование потребности в кадрах для цифровой экономики, увеличение приема на программы </w:t>
      </w:r>
      <w:proofErr w:type="spellStart"/>
      <w:r>
        <w:rPr>
          <w:rFonts w:ascii="Times New Roman" w:hAnsi="Times New Roman"/>
          <w:sz w:val="28"/>
          <w:szCs w:val="28"/>
        </w:rPr>
        <w:t>средне-профессионального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в сфере информационных технологий.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региональный проект не исполнен.</w:t>
      </w:r>
    </w:p>
    <w:p w:rsidR="003804D3" w:rsidRDefault="003804D3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>Региональный проект «Цифровые технологии»</w:t>
      </w:r>
    </w:p>
    <w:p w:rsidR="00311361" w:rsidRDefault="00311361" w:rsidP="006B00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«сквозных» цифровых технологий преимущественно на основе отечественных разработок.  </w:t>
      </w:r>
    </w:p>
    <w:p w:rsidR="00311361" w:rsidRDefault="00311361" w:rsidP="006B00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Планируемые к достижению результаты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681"/>
        <w:gridCol w:w="732"/>
        <w:gridCol w:w="900"/>
        <w:gridCol w:w="720"/>
        <w:gridCol w:w="720"/>
        <w:gridCol w:w="707"/>
        <w:gridCol w:w="2378"/>
      </w:tblGrid>
      <w:tr w:rsidR="00311361" w:rsidTr="00311361">
        <w:trPr>
          <w:trHeight w:val="21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Базовые значения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показателей по годам реализации проекта</w:t>
            </w:r>
          </w:p>
        </w:tc>
      </w:tr>
      <w:tr w:rsidR="00311361" w:rsidTr="00311361">
        <w:trPr>
          <w:trHeight w:val="340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расчета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 результатам мониторинга </w:t>
            </w:r>
          </w:p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состоянию на 01.01.2020г.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11361" w:rsidTr="0031136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затрат на развитие «сквозных» цифровых технологий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 финансирование не предусмотрено.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программа и региональный проект не утверждены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одписано Соглашение о реализации регионального проекта «Цифровые технологии (Карачаево-Черкесская Республика) на территории Карачаево-Черкесской Республики» от 17.07.2019г.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5001-13, дополнительное соглашение к Соглашению о реализации регионального проекта «Информационная инфраструктура (Карачаево-Черкесская Республика) на территории Карачаево-Черкесской Республике» от 04.12.2019г. №071-2019-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2001-9/2.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региональный проект не исполнен.</w:t>
      </w:r>
    </w:p>
    <w:p w:rsidR="00311361" w:rsidRDefault="00311361" w:rsidP="006B0084">
      <w:pPr>
        <w:spacing w:after="0" w:line="240" w:lineRule="auto"/>
        <w:rPr>
          <w:rFonts w:ascii="Times New Roman" w:hAnsi="Times New Roman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Национальный проект «Демография»</w:t>
      </w:r>
    </w:p>
    <w:p w:rsidR="00311361" w:rsidRDefault="00311361" w:rsidP="006B00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Национального проекта </w:t>
      </w:r>
      <w:r>
        <w:rPr>
          <w:rFonts w:ascii="Times New Roman" w:hAnsi="Times New Roman"/>
          <w:b/>
          <w:sz w:val="28"/>
          <w:szCs w:val="28"/>
        </w:rPr>
        <w:t xml:space="preserve">«Демография» </w:t>
      </w:r>
      <w:r>
        <w:rPr>
          <w:rFonts w:ascii="Times New Roman" w:hAnsi="Times New Roman"/>
          <w:sz w:val="28"/>
          <w:szCs w:val="28"/>
        </w:rPr>
        <w:t xml:space="preserve">разработаны и утверждены Протоколами от 14.12.2018 года следующие региональные проекты: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-Здоровый образ жизни,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-Спорт-норма жизни,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-Содействие занятости женщин – создание условий дошкольного образования для детей в возрасте до 3-х лет,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Старшее поколение,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Финансовая поддержка семей при рождении детей.</w:t>
      </w:r>
    </w:p>
    <w:p w:rsidR="00311361" w:rsidRDefault="00311361" w:rsidP="006B00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национальных проектов «Демография» руководителями региональных проектов (программ) заключены соглашения о предоставлении субсидии из федерального бюджета бюджету субъекта РФ с Министерством социального развития РФ, Министерством здравоохранения РФ, Министерством спорта РФ, Министерством просвещения РФ, Министерством строительства и ЖКХ РФ. </w:t>
      </w:r>
    </w:p>
    <w:p w:rsidR="00311361" w:rsidRDefault="00311361" w:rsidP="006B00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Сведения о плановых объемах финансового обеспечения, указанные в региональных проектах, и объемы средств утвержденных Законом Карачаево-Черкесской Республики от 29.12.2018г №91-РЗ (ред. от 30.12.2019 №75-РЗ) «О республиканском бюджете Карачаево-Черкесской Республики на 2019 год и на плановый период 2020 и 2021 годов» (далее Закон о республиканском бюджете на 2019 год), и кассовое  исполнения за 2019 года, по национальному проекту «Демография» приведены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ниже.</w:t>
      </w:r>
    </w:p>
    <w:p w:rsidR="00311361" w:rsidRDefault="00311361" w:rsidP="006B008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млн</w:t>
      </w:r>
      <w:proofErr w:type="gramStart"/>
      <w:r>
        <w:rPr>
          <w:rFonts w:ascii="Times New Roman" w:hAnsi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/>
          <w:i/>
          <w:sz w:val="28"/>
          <w:szCs w:val="28"/>
        </w:rPr>
        <w:t>ублей</w:t>
      </w:r>
    </w:p>
    <w:tbl>
      <w:tblPr>
        <w:tblW w:w="10080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2337"/>
        <w:gridCol w:w="1445"/>
        <w:gridCol w:w="1260"/>
        <w:gridCol w:w="1260"/>
        <w:gridCol w:w="1260"/>
        <w:gridCol w:w="1257"/>
      </w:tblGrid>
      <w:tr w:rsidR="00311361" w:rsidRPr="00311361" w:rsidTr="00311361">
        <w:trPr>
          <w:trHeight w:val="48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Национальный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проект 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Закон о бюджете 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на 2019 год и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на плановый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период 2020-2021гг.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Кассовое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311361" w:rsidRPr="00311361" w:rsidTr="00311361">
        <w:trPr>
          <w:trHeight w:val="66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От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Региональн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проекта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от Закона 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о бюджете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1361" w:rsidRPr="00311361" w:rsidTr="00311361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Демография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Здоровый образ жизни утв. Протокол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 №1 от 14.12.2018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1361" w:rsidRPr="00311361" w:rsidTr="00311361">
        <w:trPr>
          <w:trHeight w:val="108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Спорт-норма 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жизни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Протокол №1 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от 14.12.2018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248,12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248,12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248,12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11361" w:rsidRPr="00311361" w:rsidTr="00311361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Содействие занятости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женщин </w:t>
            </w:r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оздание условий дошкольного 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для детей в возрасте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до 3х лет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Протокол №1 от 14.12.2018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532,8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532,8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532,8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11361" w:rsidRPr="00311361" w:rsidTr="00311361">
        <w:trPr>
          <w:trHeight w:val="595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4.Старшее поколение Протокол №1 от 14.12.2018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26,96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26,96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25,91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311361" w:rsidRPr="00311361" w:rsidTr="00311361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5.Финансовая поддержка семей при рождении детей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664,10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806,88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798,56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311361" w:rsidRPr="00311361" w:rsidTr="0031136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1472,48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1615,26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1605,39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</w:tbl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выше указанных данных в таблице региональным проектом «Демография» на реализацию проекта утверждено региональными проектами  средства в сумме 1472,48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кассовое исполнение составило 1605,39 млн.рублей, что составляет 109 %.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Карачаево-Черкесской Республики от 29.12.2018г №91-РЗ (ред. от 30.12.2019 №75-РЗ) «О республиканском бюджете Карачаево-Черкесской Республики на 2019 год и на плановый период 2020 и 2021 годов» на реализацию национального проекта «Демография» утверждены средства в сумме 1615,26 млн. рублей, кассовое исполнение составило 1605,39 млн. рублей, или 99,3 %.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 регионального проекта «Здоровый образ жизни»</w:t>
      </w:r>
      <w:r>
        <w:rPr>
          <w:rFonts w:ascii="Times New Roman" w:hAnsi="Times New Roman"/>
          <w:sz w:val="28"/>
          <w:szCs w:val="28"/>
        </w:rPr>
        <w:t xml:space="preserve"> является обеспечить к 2024 году увеличение доли граждан, ведущих здоровый образ </w:t>
      </w:r>
      <w:r>
        <w:rPr>
          <w:rFonts w:ascii="Times New Roman" w:hAnsi="Times New Roman"/>
          <w:sz w:val="28"/>
          <w:szCs w:val="28"/>
        </w:rPr>
        <w:lastRenderedPageBreak/>
        <w:t xml:space="preserve">жизни, благодаря формированию окружающей среды, способствующей ведению гражданами здорового образа жизни (снижению к 2024 году розничных продаж сигарет до 1,7 тыс. штук и розничных продаж алкогольной продукции до </w:t>
      </w:r>
      <w:smartTag w:uri="urn:schemas-microsoft-com:office:smarttags" w:element="metricconverter">
        <w:smartTagPr>
          <w:attr w:name="ProductID" w:val="2,5 литров"/>
        </w:smartTagPr>
        <w:r>
          <w:rPr>
            <w:rFonts w:ascii="Times New Roman" w:hAnsi="Times New Roman"/>
            <w:sz w:val="28"/>
            <w:szCs w:val="28"/>
          </w:rPr>
          <w:t>2,5 литров</w:t>
        </w:r>
      </w:smartTag>
      <w:r>
        <w:rPr>
          <w:rFonts w:ascii="Times New Roman" w:hAnsi="Times New Roman"/>
          <w:sz w:val="28"/>
          <w:szCs w:val="28"/>
        </w:rPr>
        <w:t xml:space="preserve"> на душу населения).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Региональным проектом «Здоровый образ жизни» на 2019 год предусмотрены средства в сумме 0,5 млн. рублей, Законом Карачаево-Черкесской Республики от 29.12.2018г №91-РЗ (ред. от 30.12.2019 №75-РЗ) «О республиканском бюджете Карачаево-Черкесской Республики на 2019 год и на плановый период 2020 и 2021 годов» (далее Закон о республиканском бюджете на 2019 год) средства на реализацию данного проекта утверждены и профинансированы в сумме</w:t>
      </w:r>
      <w:proofErr w:type="gramEnd"/>
      <w:r>
        <w:rPr>
          <w:rFonts w:ascii="Times New Roman" w:hAnsi="Times New Roman"/>
          <w:sz w:val="28"/>
          <w:szCs w:val="28"/>
        </w:rPr>
        <w:t xml:space="preserve"> 0,5 млн. рублей, которые не освоены и возвращены в республиканский  бюджет.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предоставленному отчету о ходе реализации регионального проекта  целевые показатели регионального проекта в основном достигнуты или выше плановых показателей: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ожидаемая продолжительность жизни лиц, достигших 55 лет  при плане -24,6, факт – 25,6;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-смертность мужчин трудоспособного возраста  (на 100 тыс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аселения) при плане -452,7, факт – 410,9;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-смертность женщин  трудоспособного  возраста (на 100 тыс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аселения) план – 91,8, факт – 89,8;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розничная продажа алкогольной продукции на душу населения (в литрах) при плане – 1,6, факт – 1,5;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розничная продажа сигарет на душу населения (в штуках)  план – 1,47 , факт – нет данных;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информированности граждан в возрасте 18 лет и старше по вопросам здорового образа жизни при плане -87,2 %, факт – 90,6% 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Выше приведенные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показатели  свидетельствуют, что показатели имеют положительную динамику, так  смертность ниже, чем планируемый показатель, ожидаемая продолжительность жизни лиц, достигших 55 лет выше запланированного показателя, уровень информированности граждан в возрасте 18 лет и старше по вопросам здорового образа жизни также больше, чем план.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Целью регионального проекта «Спорт-норма жизни»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доведение к 2024 году до 55 %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вовлечение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развитие спортивной инфраструктуры.</w:t>
      </w:r>
      <w:proofErr w:type="gramEnd"/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Региональным проектом «Спорт-норма жизни» на 2019 год предусмотрены средства в сумме 251,0 млн. рублей, Законом Карачаево-Черкесской Республики от 29.12.2018г №91-РЗ (ред. от 30.12.2019 №75-РЗ) «О республиканском бюджете Карачаево-Черкесской Республики на 2019 год и на плановый период 2020 и 2021 годов» на реализацию данного проекта </w:t>
      </w:r>
      <w:r>
        <w:rPr>
          <w:rFonts w:ascii="Times New Roman" w:hAnsi="Times New Roman"/>
          <w:sz w:val="28"/>
          <w:szCs w:val="28"/>
        </w:rPr>
        <w:lastRenderedPageBreak/>
        <w:t>утверждены средства в сумме 248,12 млн. рублей, кассовое составило 248,12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что составляет 100%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представленной информации Министерством физической культуры и спорта КЧР в рамках исполнения регионального проекта «Спорт – норма жизни» средства в общей сумме 248,12 млн. рублей  направлены на следующие мероприятия:</w:t>
      </w:r>
      <w:proofErr w:type="gramEnd"/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Все организации спортивной подготовки предоставляют услуги населению в соответствии с федеральными стандартами спортивной подготовки, на данное мероприятие направлены средства в сумме 6,56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Приобретены комплекты спортивного оборудования на общую сумму 63,24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Построены и введены в эксплуатацию объекты спорта в рамках реализации федеральной целевой программы «Развитие физической культуры и спорта в РФ на 2016-2020 годы» на сумму 156,46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организации спортивной подготовки поставлено спортивное оборудование в рамках ФЦП «Развитие физической культуры и спорт в Российской Федерации на 2016-2020 годы» - 11,86млн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>
        <w:rPr>
          <w:rFonts w:ascii="Times New Roman" w:hAnsi="Times New Roman"/>
          <w:sz w:val="28"/>
          <w:szCs w:val="28"/>
        </w:rPr>
        <w:br/>
        <w:t xml:space="preserve">     5.В организации спортивной подготовки поставлены комплекты искусственных футбольных полей в рамках ФЦП «Развитие физической культуры и спорта в Российской Федерации на 2016-2020 годы» - 10,0 млн.рублей.</w:t>
      </w:r>
      <w:r>
        <w:rPr>
          <w:rFonts w:ascii="Times New Roman" w:hAnsi="Times New Roman"/>
          <w:sz w:val="28"/>
          <w:szCs w:val="28"/>
        </w:rPr>
        <w:br/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предоставленному Министерством физической  культуры и спорта КЧР отчету о ходе реализации регионального проекта на 01.01.2019 года, целевые показатели регионального проекта достигнуты и приведены в таблице ниже: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6"/>
        <w:gridCol w:w="2443"/>
        <w:gridCol w:w="2338"/>
        <w:gridCol w:w="2424"/>
      </w:tblGrid>
      <w:tr w:rsidR="00311361" w:rsidTr="00311361"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показателей (мероприятия)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Показатели региона по проектам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Риски, проблемы, причины не достижения показателей</w:t>
            </w:r>
          </w:p>
        </w:tc>
      </w:tr>
      <w:tr w:rsidR="00311361" w:rsidTr="003113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361" w:rsidTr="00311361">
        <w:trPr>
          <w:trHeight w:val="1386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детей и молодежи  </w:t>
            </w:r>
          </w:p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(возраст 3-29лет), систематически занимающихся физической культурой и спортом, в общей численности детей и молодежи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84,4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84,4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граждан среднего возраста,</w:t>
            </w:r>
          </w:p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23,5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23,5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граждан старшего возраста (женщины: 55-79 года;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13,3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13,3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Уровень обеспеченности граждан спортивными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сооружениями исходя из единовременной пропускной способности объектов спорта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43,1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rPr>
          <w:trHeight w:val="136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Доля занимающихся                               по программам спортивной подготовки в организациях ведомственной принадлежности физической культуры и спорта (%)</w:t>
            </w:r>
            <w:proofErr w:type="gram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60,7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60,7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</w:tbl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eastAsia="Times New Roman" w:hAnsi="Times New Roman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паспортом регионального проекта </w:t>
      </w:r>
      <w:r>
        <w:rPr>
          <w:rFonts w:ascii="Times New Roman" w:hAnsi="Times New Roman"/>
          <w:b/>
          <w:sz w:val="28"/>
          <w:szCs w:val="28"/>
        </w:rPr>
        <w:t>«Содействие занятости женщин - создание условий дошкольного образования для детей в возрасте до 3-х лет»</w:t>
      </w:r>
      <w:r>
        <w:rPr>
          <w:rFonts w:ascii="Times New Roman" w:hAnsi="Times New Roman"/>
          <w:sz w:val="28"/>
          <w:szCs w:val="28"/>
        </w:rPr>
        <w:t xml:space="preserve"> основной целью является обеспечить возможность женщинам, воспитывающих детей дошкольного возраста, совмещать трудовую деятельность с семейными обязанностями, в т.ч. за счет повышения доступности дошкольного образования для детей в возрасте до трех лет. </w:t>
      </w:r>
      <w:proofErr w:type="gramEnd"/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региональным проектом «Содействие занятости женщин - создание условий дошкольного образования для детей в возрасте до 3-х лет » на 2019 год предусмотрены средства 532,9 млн. рублей, Законом Карачаево-Черкесской Республики от 29.12.2018г №91-РЗ (ред. от 22.07.2019г) «О республиканском бюджете Карачаево-Черкесской Республики на 2019 год и на плановый период 2020 и 2021 годов» на реализацию данного проекта утверждены средства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532,9 млн. рублей, кассовое исполнение составляет 532,9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или 100%   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предоставленному Управлением государственной службы занятости населения КЧР отчету о ходе реализации регионального проекта на 01.01.2019 года, целевые показатели регионального проекта достигнуты и приведены в таблице ниже: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4"/>
        <w:gridCol w:w="1444"/>
        <w:gridCol w:w="1104"/>
        <w:gridCol w:w="1133"/>
        <w:gridCol w:w="1356"/>
      </w:tblGrid>
      <w:tr w:rsidR="00311361" w:rsidTr="00311361"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показателей (мероприятия)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Показатели региона по проектам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Процент достижения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Риски, проблемы, причины не достижения показателей</w:t>
            </w:r>
          </w:p>
        </w:tc>
      </w:tr>
      <w:tr w:rsidR="00311361" w:rsidTr="003113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361" w:rsidTr="00311361">
        <w:trPr>
          <w:trHeight w:val="138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11361" w:rsidTr="00311361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134%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2 раза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4.Доступность дошкольного образования для детей в возрасте от 1,5 лет до 3 лет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5.Удельный вес численности детей в возрасте до трех лет, получающих дошкольное образование в частных организациях, осуществляющие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образовательную деятельность по образовательным программам дошкольного образования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присмотр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уход, в общей численности детей в возрасте до трех лет, получающих дошкольное образование в организациях,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3 раза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  <w:tr w:rsidR="00311361" w:rsidTr="00311361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6.Охват детей в возрасте до трех лет, получающих дошкольное образование в государственных, муниципальных и частных организациях,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присмотр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уход, в общей численности детей в возрасте до 3 лет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125 %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361" w:rsidRDefault="00311361" w:rsidP="006B0084">
            <w:pPr>
              <w:pStyle w:val="1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отсутствуют</w:t>
            </w:r>
          </w:p>
        </w:tc>
      </w:tr>
    </w:tbl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eastAsia="Times New Roman" w:hAnsi="Times New Roman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По представленной информации Министерства строительства и ЖКХ КЧР в рамках реализации регионального проекта«Содействие занятости женщин - создание условий дошкольного образования для детей в возрасте до 3-х лет » в 2019 году начато строительство 7-ми дошкольных учреждений, в т.ч. в 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еркесск – 6 , в а. </w:t>
      </w:r>
      <w:proofErr w:type="spellStart"/>
      <w:r>
        <w:rPr>
          <w:rFonts w:ascii="Times New Roman" w:hAnsi="Times New Roman"/>
          <w:sz w:val="28"/>
          <w:szCs w:val="28"/>
        </w:rPr>
        <w:t>Сары-Тюз</w:t>
      </w:r>
      <w:proofErr w:type="spellEnd"/>
      <w:r>
        <w:rPr>
          <w:rFonts w:ascii="Times New Roman" w:hAnsi="Times New Roman"/>
          <w:sz w:val="28"/>
          <w:szCs w:val="28"/>
        </w:rPr>
        <w:t xml:space="preserve"> - 1.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предоставленному отчету о ходе реализации регионального проекта на 01.01.2020 года, мероприятия регионального проекта поэтапно реализуются. Ввод объектов в эксплуатацию 2020 год.</w:t>
      </w:r>
    </w:p>
    <w:p w:rsidR="00311361" w:rsidRDefault="003804D3" w:rsidP="006B0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1361">
        <w:rPr>
          <w:rFonts w:ascii="Times New Roman" w:hAnsi="Times New Roman"/>
          <w:sz w:val="28"/>
          <w:szCs w:val="28"/>
        </w:rPr>
        <w:t xml:space="preserve">В соответствии с паспортом регионального проекта </w:t>
      </w:r>
      <w:r w:rsidR="00311361">
        <w:rPr>
          <w:rFonts w:ascii="Times New Roman" w:hAnsi="Times New Roman"/>
          <w:b/>
          <w:sz w:val="28"/>
          <w:szCs w:val="28"/>
        </w:rPr>
        <w:t xml:space="preserve">«Старшее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="00311361">
        <w:rPr>
          <w:rFonts w:ascii="Times New Roman" w:hAnsi="Times New Roman"/>
          <w:b/>
          <w:sz w:val="28"/>
          <w:szCs w:val="28"/>
        </w:rPr>
        <w:t>околение</w:t>
      </w:r>
      <w:proofErr w:type="gramEnd"/>
      <w:r w:rsidR="00311361">
        <w:rPr>
          <w:rFonts w:ascii="Times New Roman" w:hAnsi="Times New Roman"/>
          <w:sz w:val="28"/>
          <w:szCs w:val="28"/>
        </w:rPr>
        <w:t xml:space="preserve">» целью </w:t>
      </w:r>
      <w:proofErr w:type="gramStart"/>
      <w:r w:rsidR="00311361">
        <w:rPr>
          <w:rFonts w:ascii="Times New Roman" w:hAnsi="Times New Roman"/>
          <w:sz w:val="28"/>
          <w:szCs w:val="28"/>
        </w:rPr>
        <w:t>которого</w:t>
      </w:r>
      <w:proofErr w:type="gramEnd"/>
      <w:r w:rsidR="00311361">
        <w:rPr>
          <w:rFonts w:ascii="Times New Roman" w:hAnsi="Times New Roman"/>
          <w:sz w:val="28"/>
          <w:szCs w:val="28"/>
        </w:rPr>
        <w:t xml:space="preserve"> является увеличение ожидаемой продолжительности здоровой жизни до 67 лет.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Региональным проектом «Старшее поколение» на 2019 год предусмотрены средства в сумме 26,96 млн. рублей, Законом Карачаево-Черкесской Республики от 29.12.2018г №91-РЗ (ред. от 22.07.2019г) «О республиканском бюджете Карачаево-Черкесской Республики на 2019 год и на плановый период 2020 и 2021 годов» на реализацию данного проекта утверждены средства в сумме 26,96 млн. рублей, кассовое исполнение составило 25,91 млн. рублей, что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96 % от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о республиканском бюджете на 2019 год.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рамках исполнения регионального проекта «Старшее поколение» средства в общей сумме 25,91 млн. рублей направлены на следующие мероприятия: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Проведена иммунизация 108 граждан трудоспособного возраста из групп риска, проживающих в организациях социального обслуживания РГБУ «Дом-интернат для престарелых и инвалидов». Региональным проектом и кассовое исполнение по данному мероприятию составило 0,18 млн. рублей, показатель достигнут.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Мероприятия </w:t>
      </w:r>
      <w:r>
        <w:rPr>
          <w:rFonts w:ascii="Times New Roman" w:hAnsi="Times New Roman"/>
          <w:bCs/>
          <w:sz w:val="28"/>
          <w:szCs w:val="28"/>
        </w:rPr>
        <w:t xml:space="preserve">по профессиональному обучению и дополнительному профессиональному образованию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возраста, состоящих в трудовых 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или ищущих работу</w:t>
      </w:r>
      <w:r>
        <w:rPr>
          <w:rFonts w:ascii="Times New Roman" w:hAnsi="Times New Roman"/>
          <w:sz w:val="28"/>
          <w:szCs w:val="28"/>
        </w:rPr>
        <w:t xml:space="preserve"> предусмотрено региональным проектом 10,68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bCs/>
          <w:sz w:val="28"/>
          <w:szCs w:val="28"/>
        </w:rPr>
        <w:t xml:space="preserve">, кассовое исполнение составило </w:t>
      </w:r>
      <w:r>
        <w:rPr>
          <w:rFonts w:ascii="Times New Roman" w:hAnsi="Times New Roman"/>
          <w:sz w:val="28"/>
          <w:szCs w:val="28"/>
        </w:rPr>
        <w:t xml:space="preserve">-9,62 млн. рублей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перечислены средства в службу занятости). Показатель по данному мероприятию </w:t>
      </w:r>
      <w:proofErr w:type="gramStart"/>
      <w:r>
        <w:rPr>
          <w:rFonts w:ascii="Times New Roman" w:hAnsi="Times New Roman"/>
          <w:sz w:val="28"/>
          <w:szCs w:val="28"/>
        </w:rPr>
        <w:t>достигнуты</w:t>
      </w:r>
      <w:proofErr w:type="gramEnd"/>
      <w:r>
        <w:rPr>
          <w:rFonts w:ascii="Times New Roman" w:hAnsi="Times New Roman"/>
          <w:sz w:val="28"/>
          <w:szCs w:val="28"/>
        </w:rPr>
        <w:t xml:space="preserve">: прошли обучение 267 граждан, при плане 156 граждан, что составляет 171% от планового показателя,  также 252 человека </w:t>
      </w:r>
      <w:r>
        <w:rPr>
          <w:rFonts w:ascii="Times New Roman" w:hAnsi="Times New Roman"/>
          <w:sz w:val="28"/>
          <w:szCs w:val="28"/>
        </w:rPr>
        <w:lastRenderedPageBreak/>
        <w:t>из завершивших обучение трудоустроены или сохранили свою занятость, что составляет 94,7 % от завершивших обучение, при  плане 85%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Приобретен автотранспорт в количестве 15 единиц в целях осуществления доставки лиц старше 65 лет, проживающих в сельской местности, в медицинские организации, число «мобильных бригад» </w:t>
      </w:r>
      <w:proofErr w:type="gramStart"/>
      <w:r>
        <w:rPr>
          <w:rFonts w:ascii="Times New Roman" w:hAnsi="Times New Roman"/>
          <w:sz w:val="28"/>
          <w:szCs w:val="28"/>
        </w:rPr>
        <w:t>увеличилось с 4 до 18, показатель достигнут</w:t>
      </w:r>
      <w:proofErr w:type="gramEnd"/>
      <w:r>
        <w:rPr>
          <w:rFonts w:ascii="Times New Roman" w:hAnsi="Times New Roman"/>
          <w:sz w:val="28"/>
          <w:szCs w:val="28"/>
        </w:rPr>
        <w:t xml:space="preserve">. Предусмотрено региональным проектом и кассовое исполнение составило 16,11 млн. рублей.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Достигнутые показатели за 2019 год регионального проекта «Старшее поколение»  приведены в таблице ниже: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1440"/>
        <w:gridCol w:w="2160"/>
      </w:tblGrid>
      <w:tr w:rsidR="00311361" w:rsidRPr="00311361" w:rsidTr="003113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Риски, проблемы, причины не достижения показателей</w:t>
            </w:r>
          </w:p>
        </w:tc>
      </w:tr>
      <w:tr w:rsidR="00311361" w:rsidRPr="00311361" w:rsidTr="003113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1. Уровень госпитализации на геронтологические койки лиц старше 60 лет, на 10 тыс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>аселения соответствующего возраста,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12,3 % (150 чел)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13,6% (166 чел)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  <w:tr w:rsidR="00311361" w:rsidRPr="00311361" w:rsidTr="003113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2. Охват граждан старше трудоспособного возраста профилактическими осмотрами, включая диспансеризацию,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25% (31423 чел)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35,3% (44369чел)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  <w:tr w:rsidR="00311361" w:rsidRPr="00311361" w:rsidTr="003113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3. Доля лиц старше трудоспособного возраста, у </w:t>
            </w:r>
            <w:proofErr w:type="spellStart"/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которых выявлены заболевания и патологические состояния, находящихся под диспансерным наблюдением,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56,9 (42167 чел)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73,6 (54543 чел)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  <w:tr w:rsidR="00311361" w:rsidRPr="00311361" w:rsidTr="003113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4. Доля граждан лиц старше трудоспособного возраста из групп риска проживающих в организациях социального обслуживания вакцинацией 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против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пневмококковой инфекцией,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99,5%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  <w:tr w:rsidR="00311361" w:rsidRPr="00311361" w:rsidTr="003113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5. Проведение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скринингов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лицам старше 65 лет, проживающим сельской местности на выявление отдельных социально-значимых инфекционных заболеваний, оказывающих вклад в структуру смертности населения, с возможностью доставки лиц в медицинские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Доставлено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 2337 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  <w:tr w:rsidR="00311361" w:rsidRPr="00311361" w:rsidTr="003113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6.Численность граждан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предпенсионного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паспортом регионального проекта «</w:t>
      </w:r>
      <w:r>
        <w:rPr>
          <w:rFonts w:ascii="Times New Roman" w:hAnsi="Times New Roman"/>
          <w:b/>
          <w:sz w:val="28"/>
          <w:szCs w:val="28"/>
        </w:rPr>
        <w:t xml:space="preserve">Финансовая поддержка семей при </w:t>
      </w:r>
      <w:proofErr w:type="gramStart"/>
      <w:r>
        <w:rPr>
          <w:rFonts w:ascii="Times New Roman" w:hAnsi="Times New Roman"/>
          <w:b/>
          <w:sz w:val="28"/>
          <w:szCs w:val="28"/>
        </w:rPr>
        <w:t>рождении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детей» </w:t>
      </w:r>
      <w:r>
        <w:rPr>
          <w:rFonts w:ascii="Times New Roman" w:hAnsi="Times New Roman"/>
          <w:sz w:val="28"/>
          <w:szCs w:val="28"/>
        </w:rPr>
        <w:t xml:space="preserve">целью </w:t>
      </w:r>
      <w:proofErr w:type="gramStart"/>
      <w:r>
        <w:rPr>
          <w:rFonts w:ascii="Times New Roman" w:hAnsi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увеличение суммарного коэффициента рождаемости до 1,537 к 2024 году.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региональным проектом «Финансовая поддержка семей при рождении детей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2019 год предусмотрены средства в сумме 664,109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 рублей,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т.ч.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(ФБ 514,24 РБ 149,86), Законом Карачаево-Черкесской Республики от 29.12.2018 г №91-РЗ «О республиканском бюджете Карачаево-Черкесской Республики на 2019 год и на плановый период 2020 и 2021 годов» на реализацию данного проекта утверждены средства в сумме 806,88</w:t>
      </w:r>
      <w:proofErr w:type="gramEnd"/>
      <w:r>
        <w:rPr>
          <w:rFonts w:ascii="Times New Roman" w:hAnsi="Times New Roman"/>
          <w:sz w:val="28"/>
          <w:szCs w:val="28"/>
        </w:rPr>
        <w:t xml:space="preserve"> млн. рублей (Ф.Б.-676,4млн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Р.Б.-130,48 млн.рублей),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кассовые исполнение составило 798,56 млн.рублей(Ф.Б.-668,56 млн.рублей, Р.Б.-130,0 млн.рублей),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что составляет 120 % от утвержденных региональным проектом и 98,9 % от утвержденных Законом о республиканском бюджете на 2019 год.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исполнения регионального проекта </w:t>
      </w:r>
      <w:r>
        <w:rPr>
          <w:rFonts w:ascii="Times New Roman" w:hAnsi="Times New Roman"/>
          <w:b/>
          <w:sz w:val="28"/>
          <w:szCs w:val="28"/>
        </w:rPr>
        <w:t>«Финансовая поддержка семей при рождении детей» средства в общей сумме 798,56 млн</w:t>
      </w:r>
      <w:r>
        <w:rPr>
          <w:rFonts w:ascii="Times New Roman" w:hAnsi="Times New Roman"/>
          <w:sz w:val="28"/>
          <w:szCs w:val="28"/>
        </w:rPr>
        <w:t>. рублей направлены на следующие мероприятия: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1.Финансовая поддержка семей, в связи с рождением (усыновлением) первого ребенка  (ежемесячная денежная выплата в размере 9608,0 рублей, осуществляется за счет средств федерального бюджета), предусмотрено по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бюджету на 2019 год и кассовое исполнение составило 213,44 млн. рублей. Количество получателей – 2244 человек при плане не менее 1020 человек.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Финансовая поддержка семей, в случае рождения второго ребенка  (единовременная выплата в размере 20000,0 рублей, осуществляется за счет средств республиканского бюджета) предусмотрено по бюджету и кассовое исполнение составило 20,21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мероприятию оказана финансовая поддержка 1003 семьям при плане не менее 1374 семьи.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Финансовая поддержка семей, в случае рождения третьего ребенка или последующих детей до достижения ребенком возраста трех лет (ежемесячная денежная выплата в размере 9608,0 рублей, осуществляется за счет средств консолидированного бюджета субъекта), предусмотрено по бюджету на 2019 год 487,39 млн. рублей, кассовое исполнение 479,22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количество получателей 3835 семей.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мероприятию оказана финансовая поддержка -  5422семей при плане не менее 4187 семей.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Финансовая поддержка семей, имеющих четырех или более детей (единовременная выплата республиканского материнского капитала в размере 105500,0 рублей, осуществляется за счет средств республиканского бюджета),  предусмотрено по бюджету и кассовое исполнение составило 85,83 млн. рублей, количество получателей 393 семей.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данному мероприятию оказана финансовая поддержка семей, имеющих четырех или более детей – единовременная выплата республиканского материнского капитала в количестве 807 семей при плане не менее 455 семей.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 целевым показателям регионального проекта определены следующие значения: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суммарный коэффициент рождаемости – 1,442,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рождаемости в возрастной группе 25-29 лет – 88,9,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рождаемости в возрастной группе 30-34 лет – 69,6.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Данные показатели являются годовыми и будут рассчитаны в соответствии с федеральным планом работ органов статистики к 15 марта 2020 года, после чего возможно определить уровень их достижения.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Меры государственной поддержки оказывают положительное влияние на увеличение рождаемости в регионе. По данным ЗАГС количество рожденных в 2019 году выше, чем в предыдущем на 160 детей.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6.Национальный проект «Жилье и городская среда»</w:t>
      </w:r>
    </w:p>
    <w:p w:rsidR="003804D3" w:rsidRDefault="003804D3" w:rsidP="006B008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Национального проекта «Жилье и городская среда» разработаны и утверждены Протоколами от 14.12.2018 года следующие региональные проекты: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-Обеспечение устойчивого сокращения непригодного для проживания жилищного фонда;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-Городская среда;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-Жилье.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национальных проектов </w:t>
      </w:r>
      <w:r>
        <w:rPr>
          <w:rFonts w:ascii="Times New Roman" w:hAnsi="Times New Roman"/>
          <w:b/>
          <w:sz w:val="28"/>
          <w:szCs w:val="28"/>
        </w:rPr>
        <w:t>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руководителями региональных проектов (программ) заключены соглашения о предоставлении субсидии из федерального бюджета бюджету субъекта РФ с Министерством строительства и ЖКХ РФ.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 плановых объемах финансового обеспечения, указанные в региональных проектах, и объемы средств утвержденных Законом Карачаево-Черкесской Республики от 29.12.2018г №91-РЗ (ред. от 30.12.2019 №75-РЗ) «О республиканском бюджете Карачаево-Черкесской Республики на 2019 год и на плановый период 2020 и 2021 годов» (далее Закон о республиканском бюджете на 2019 год), и фактическое их исполнения за 2019 год, по национальному проекту «Жилье</w:t>
      </w:r>
      <w:proofErr w:type="gramEnd"/>
      <w:r>
        <w:rPr>
          <w:rFonts w:ascii="Times New Roman" w:hAnsi="Times New Roman"/>
          <w:sz w:val="28"/>
          <w:szCs w:val="28"/>
        </w:rPr>
        <w:t xml:space="preserve"> и городская среда» </w:t>
      </w:r>
      <w:proofErr w:type="gramStart"/>
      <w:r>
        <w:rPr>
          <w:rFonts w:ascii="Times New Roman" w:hAnsi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ниже.</w:t>
      </w:r>
    </w:p>
    <w:p w:rsidR="00311361" w:rsidRDefault="00311361" w:rsidP="006B0084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млн</w:t>
      </w:r>
      <w:proofErr w:type="gramStart"/>
      <w:r>
        <w:rPr>
          <w:rFonts w:ascii="Times New Roman" w:hAnsi="Times New Roman"/>
          <w:i/>
        </w:rPr>
        <w:t>.р</w:t>
      </w:r>
      <w:proofErr w:type="gramEnd"/>
      <w:r>
        <w:rPr>
          <w:rFonts w:ascii="Times New Roman" w:hAnsi="Times New Roman"/>
          <w:i/>
        </w:rPr>
        <w:t>ублей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1800"/>
        <w:gridCol w:w="1800"/>
        <w:gridCol w:w="1440"/>
        <w:gridCol w:w="1260"/>
        <w:gridCol w:w="1080"/>
        <w:gridCol w:w="1080"/>
      </w:tblGrid>
      <w:tr w:rsidR="00311361" w:rsidTr="00311361">
        <w:trPr>
          <w:trHeight w:val="8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Национальный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 о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Бюджете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2019г. и плановый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2020-2021гг.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2019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Кассовое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исполнение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(%) </w:t>
            </w:r>
            <w:proofErr w:type="gramEnd"/>
          </w:p>
        </w:tc>
      </w:tr>
      <w:tr w:rsidR="00311361" w:rsidTr="00311361">
        <w:trPr>
          <w:trHeight w:val="5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Региональн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Закона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бюджете</w:t>
            </w:r>
          </w:p>
        </w:tc>
      </w:tr>
      <w:tr w:rsidR="00311361" w:rsidTr="003113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Жилье и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Городская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1.Обеспечение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устойчивого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сокращения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непригодного для проживания 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жилищного фонда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5,80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5,80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(Ф.Б.-5,74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Р.Б.-0,058)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5,80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(Ф.Б. – 5,74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Р.Б.-0,058)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11361" w:rsidTr="003113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2.Формирование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современной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городской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140,92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140,92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(Ф.Б.- 139,51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Р.Б.-1,4)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140,79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(Ф.Б.-139,39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Р.Б.-1,4)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99,9 </w:t>
            </w:r>
          </w:p>
        </w:tc>
      </w:tr>
      <w:tr w:rsidR="00311361" w:rsidTr="003113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3.Жилье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1210,53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1526,31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(Ф.Б.-1450,0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Р.Б.-76,3)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1526,31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(Ф.Б.-1450,0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Р.Б.-76,3)</w:t>
            </w:r>
            <w:proofErr w:type="gramEnd"/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11361" w:rsidTr="003113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1357,72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выше указанных в таблице данных следует, что на реализацию  региональных проектов, в соответствии с паспортами  утверждены средства в сумме 1357,72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ублей.  Законом Карачаево-Черкесской Республики от 29.12.2018 №91-РЗ (ред. от 30.12.2019 №75-РЗ) «О республиканском бюджете Карачаево-Черкесской Республики на 2019 год и на плановый период 2020 и 2021 годов» на реализацию региональных проектов утверждены средства в сумме 1673,8 млн. рублей, кассовое исполнение составило 1672,9 млн. рублей, или исполнение составило 99,9 %.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приведен конкретный анализ по трем региональным проектам, в том числе «Обеспечение устойчивого сокращения непригодного для проживания жилищного фонда», «Формирование современной городской среды», «Жилье».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Региональным проектом «Обеспечение устойчивого сокращения непригодного для проживания жилищного фонда»</w:t>
      </w:r>
      <w:r>
        <w:rPr>
          <w:rFonts w:ascii="Times New Roman" w:hAnsi="Times New Roman"/>
          <w:sz w:val="28"/>
          <w:szCs w:val="28"/>
        </w:rPr>
        <w:t xml:space="preserve"> на 2019 год предусмотрены средства в сумме 5,80 млн. рублей Законом Карачаево-</w:t>
      </w:r>
      <w:r>
        <w:rPr>
          <w:rFonts w:ascii="Times New Roman" w:hAnsi="Times New Roman"/>
          <w:sz w:val="28"/>
          <w:szCs w:val="28"/>
        </w:rPr>
        <w:lastRenderedPageBreak/>
        <w:t>Черкесской Республики от 29.12.2018 №91-РЗ (ред. (ред. от 30.12.2019 №75-РЗ)) «О республиканском бюджете Карачаево-Черкесской Республики на 2019 год и на плановый период 2020 и 2021 годов» на реализацию данного проекта утверждены средства в сумме 5,80 млн. рублей, финансирование составило</w:t>
      </w:r>
      <w:proofErr w:type="gramEnd"/>
      <w:r>
        <w:rPr>
          <w:rFonts w:ascii="Times New Roman" w:hAnsi="Times New Roman"/>
          <w:sz w:val="28"/>
          <w:szCs w:val="28"/>
        </w:rPr>
        <w:t xml:space="preserve"> 5,80 млн. рублей, что составляет 100 %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утвержденных региональным проектом на 2019 год.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Основной целью проекта является обеспечение безопасных и благоприятных условий для проживания граждан, ликвидация жилищного фонда, признанного в период с 1 января 2012 года по 1 января 2017 года аварийным и подлежащим сносу или реконструкции в связи с физическим износом в процессе эксплуатации.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Фондом реформирования жилищно-коммунального хозяйства и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Джегутинским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  заключены соглашения о выкупе недвижимого имущества у собственников. В рамках регионального проекта «Обеспечение устойчивого сокращения непригодного для проживания жилищного фонда Карачаево-Черкесской Республики на 2019-2025 годы»  запланировано и переселено 16 человек, посредством выкупа аварийных жилых помещений у собственников.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представленному Отчету о ходе реализации регионального проекта на 01.01.2020 года, целевой  показатель регионального проекта – расселяемая </w:t>
      </w:r>
      <w:proofErr w:type="gramStart"/>
      <w:r>
        <w:rPr>
          <w:rFonts w:ascii="Times New Roman" w:hAnsi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/>
          <w:sz w:val="28"/>
          <w:szCs w:val="28"/>
        </w:rPr>
        <w:t xml:space="preserve">  достигнут и составил  202,80 кв.м.</w:t>
      </w:r>
    </w:p>
    <w:p w:rsidR="00311361" w:rsidRDefault="00311361" w:rsidP="006B0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паспортом регионального проекта </w:t>
      </w:r>
      <w:r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среды» </w:t>
      </w:r>
      <w:r>
        <w:rPr>
          <w:rFonts w:ascii="Times New Roman" w:hAnsi="Times New Roman"/>
          <w:sz w:val="28"/>
          <w:szCs w:val="28"/>
        </w:rPr>
        <w:t>основной 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кардинальное повышение комфортности городской среды, которое выражается в повышении индекса качества городской среды на 30 % и сокращение количества городов с неблагоприятной городской средой в 2 раза.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Региональным проектом «Формирование комфортной городской среды» на 2019 год предусмотрены средства в сумме 140,927 млн. рублей, Законом Карачаево-Черкесской Республики от 29.12.2018г №91-РЗ (ред. (ред. от 30.12.2019 №75-РЗ) «О республиканском бюджете Карачаево-Черкесской Республики на 2019 год и на плановый период 2020 и 2021 годов» на реализацию данного проекта утверждены средства в сумме 140,927 млн. рублей, кассовое исполнение  составило 140,79 млн</w:t>
      </w:r>
      <w:proofErr w:type="gramEnd"/>
      <w:r>
        <w:rPr>
          <w:rFonts w:ascii="Times New Roman" w:hAnsi="Times New Roman"/>
          <w:sz w:val="28"/>
          <w:szCs w:val="28"/>
        </w:rPr>
        <w:t xml:space="preserve">. рублей, что составляет 99,9 %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утвержденных Законом о республиканском бюджете на 2019 год.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рамках исполнения регионального проекта «Формирование комфортной городской среды»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 направлены на благоустройство: 60 дворовых территорий многоквартирных домов, и 12 общественных территорий.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представленным  Отчетом о ходе реализации регионального проекта на 01.01.2020 года, показатели (индикаторы) регионального проекта достигнуты, данные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440"/>
        <w:gridCol w:w="1490"/>
        <w:gridCol w:w="2393"/>
      </w:tblGrid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361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Достигнутый результат,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риски, проблемы, 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причины  не достижения показателей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1.Количество благоустроенных дворовых территорий многоквартирных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2. Доля благоустроенных дворовых территорий </w:t>
            </w:r>
            <w:r w:rsidRPr="00311361">
              <w:rPr>
                <w:rFonts w:ascii="Times New Roman" w:hAnsi="Times New Roman"/>
                <w:sz w:val="18"/>
                <w:szCs w:val="18"/>
              </w:rPr>
              <w:lastRenderedPageBreak/>
              <w:t>многоквартирных домов, подлежащих благоустройству в отчетном году 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lastRenderedPageBreak/>
              <w:t>16,66%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19,4%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lastRenderedPageBreak/>
              <w:t>3. Количество благоустройства общественных территорий муниципальных образований подлежащих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4. Доля граждан, принявших участие в решении вопросов развитие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 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9%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9,3%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5. Доля комплексного благоустройства всех дворовых и общественных 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территорий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подлежащих благоустройству в отчетном году с учетом необходимости обеспечения физической, пространственной и информационной доступности для инвалидов и других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маломобильных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6.Количество городов с благоприятной городской средой (единиц)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7. Среднее значение индекса качества городской среды по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2%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Среднее значение индекса качества городской среды по городам КЧР (г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еркесск,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г.Карачаевск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, г.Теберда,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г.Усть-Джегута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) итогам 2019 года в соответствии с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законодательстом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рассчитывается Минстроем России. Министерством КЧР направлены показатели по 4 городам КЧР от 05.02.2020г.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8.Площадь благоустроенных общественных территорий муниципальных образований нуждающихся в благоустройстве  (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7,62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9. Доля площади благоустроенных общественных территорий к общей площади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общест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>ерритор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муниц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>. Образований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, (%).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8,33%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8,46%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10. Доля трудового и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фин-вого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11361" w:rsidRPr="00311361" w:rsidTr="003113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 xml:space="preserve">11. Доля трудового и </w:t>
            </w:r>
            <w:proofErr w:type="spellStart"/>
            <w:r w:rsidRPr="00311361">
              <w:rPr>
                <w:rFonts w:ascii="Times New Roman" w:hAnsi="Times New Roman"/>
                <w:sz w:val="18"/>
                <w:szCs w:val="18"/>
              </w:rPr>
              <w:t>фин-вого</w:t>
            </w:r>
            <w:proofErr w:type="spell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136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В соответствии с законодательством выполнение дополнительного перечня работ по благоустройству дворовых территорий за счет средств федерального бюджета возможно при условии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 xml:space="preserve"> софинансирования жителями 20% стоимости работ. В КЧР жителя МКД от выполнения работ в рамках доп</w:t>
            </w:r>
            <w:proofErr w:type="gramStart"/>
            <w:r w:rsidRPr="00311361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311361">
              <w:rPr>
                <w:rFonts w:ascii="Times New Roman" w:hAnsi="Times New Roman"/>
                <w:sz w:val="18"/>
                <w:szCs w:val="18"/>
              </w:rPr>
              <w:t>еречня отказались.</w:t>
            </w:r>
          </w:p>
        </w:tc>
      </w:tr>
    </w:tbl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соответствии с паспортом регионального проекта «Жилье» </w:t>
      </w:r>
      <w:r>
        <w:rPr>
          <w:rFonts w:ascii="Times New Roman" w:hAnsi="Times New Roman"/>
          <w:sz w:val="28"/>
          <w:szCs w:val="28"/>
        </w:rPr>
        <w:t>целью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объема жилищного строительства не менее чем до 0,224 млн. квадратных метров в год.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Региональным проектом </w:t>
      </w:r>
      <w:r>
        <w:rPr>
          <w:rFonts w:ascii="Times New Roman" w:hAnsi="Times New Roman"/>
          <w:b/>
          <w:sz w:val="28"/>
          <w:szCs w:val="28"/>
        </w:rPr>
        <w:t>«Жилье»</w:t>
      </w:r>
      <w:r>
        <w:rPr>
          <w:rFonts w:ascii="Times New Roman" w:hAnsi="Times New Roman"/>
          <w:sz w:val="28"/>
          <w:szCs w:val="28"/>
        </w:rPr>
        <w:t xml:space="preserve"> на 2019 год предусмотрены средства в сумме 1210,53 млн. рублей, Законом Карачаево-Черкесской Республики от 29.12.2018г №91-РЗ (ред. от 30.12.2019 №75-РЗ) «О республиканском бюджете Карачаево-Черкесской Республики на 2019 год и на плановый период 2020 и </w:t>
      </w:r>
      <w:r>
        <w:rPr>
          <w:rFonts w:ascii="Times New Roman" w:hAnsi="Times New Roman"/>
          <w:sz w:val="28"/>
          <w:szCs w:val="28"/>
        </w:rPr>
        <w:lastRenderedPageBreak/>
        <w:t>2021 годов» на реализацию данного проекта утверждены средства в сумме 1526,31 млн. рублей, кассовое исполнение  составило 1526,3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что составляет 100 %, 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о республиканском бюджете на 2019 год.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Региональным проектом «Жилье» предусмотрено и ведутся работы в новом микрорайоне в северной части 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еркесска путем комплексного развития территории, в том числе: строительство внутригородских дорог нового микрорайона в северо-западной части г.Черкесск, строительство объектов инженерной инфраструктуры (1-я очередь),   строительство объектов социальной инфраструктуры в сфере образования (строительство комплекса </w:t>
      </w:r>
      <w:proofErr w:type="spellStart"/>
      <w:r>
        <w:rPr>
          <w:rFonts w:ascii="Times New Roman" w:hAnsi="Times New Roman"/>
          <w:sz w:val="28"/>
          <w:szCs w:val="28"/>
        </w:rPr>
        <w:t>школа-детский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в северной части г.Черкесск (800 учащихся на 250 мест). Ввод объектов в эксплуатацию запланирован на 2020-2021 годы. </w:t>
      </w:r>
    </w:p>
    <w:p w:rsidR="00311361" w:rsidRDefault="00311361" w:rsidP="006B00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11361" w:rsidRDefault="00311361" w:rsidP="006B0084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7. Н</w:t>
      </w:r>
      <w:r>
        <w:rPr>
          <w:rFonts w:ascii="Times New Roman" w:hAnsi="Times New Roman"/>
          <w:b/>
          <w:sz w:val="32"/>
          <w:szCs w:val="32"/>
        </w:rPr>
        <w:t>ациональный проект «Образование»</w:t>
      </w:r>
    </w:p>
    <w:p w:rsidR="00311361" w:rsidRDefault="00311361" w:rsidP="006B0084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11361" w:rsidRDefault="00311361" w:rsidP="006B00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Н</w:t>
      </w:r>
      <w:r>
        <w:rPr>
          <w:rFonts w:ascii="Times New Roman" w:hAnsi="Times New Roman"/>
          <w:sz w:val="28"/>
          <w:szCs w:val="28"/>
        </w:rPr>
        <w:t xml:space="preserve">ациональный проект «Образование» включает 10 федеральных проектов: </w:t>
      </w:r>
      <w:r>
        <w:rPr>
          <w:rFonts w:ascii="Times New Roman" w:hAnsi="Times New Roman"/>
          <w:sz w:val="28"/>
          <w:szCs w:val="28"/>
          <w:lang w:eastAsia="ru-RU"/>
        </w:rPr>
        <w:t xml:space="preserve">Современная школа; Успех каждого ребенка; Поддержка семей, имеющих детей; Цифровая образовательная среда; Учитель будущего; Молодые профессионалы (Повышение конкурентоспособности профессионального образования); Новые возможности для каждого; Социальная активность, </w:t>
      </w:r>
      <w:r>
        <w:rPr>
          <w:rFonts w:ascii="Times New Roman" w:hAnsi="Times New Roman"/>
          <w:sz w:val="28"/>
          <w:szCs w:val="28"/>
        </w:rPr>
        <w:t>Экспорт образования и Социальные лифты для каждого.</w:t>
      </w:r>
    </w:p>
    <w:p w:rsidR="00311361" w:rsidRDefault="00311361" w:rsidP="006B00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федеральных проекта национального проекта «Образование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 xml:space="preserve">«Экспорт образования» и «Социальные лифты для каждого» для регионов являются факультативными. </w:t>
      </w:r>
    </w:p>
    <w:p w:rsidR="00311361" w:rsidRDefault="00311361" w:rsidP="006B00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полученными от Министерства просвещения Российской Федерации методическими рекомендациями федеральный проект «Новые возможности для каждого» национального проекта «Образование» на уровне субъектов Российской Федерации не реализуется.</w:t>
      </w:r>
    </w:p>
    <w:p w:rsidR="00311361" w:rsidRDefault="00311361" w:rsidP="006B00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Министерством образования и науки Карачаево-Черкесской Республики в соответствии с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 разработаны и прошли утверждение на заседании Совета по проектной деятельности Карачаево-Черкесской Республики паспорта восьми региональных проектов (протокол от 14.12.2018 №1): Современная школа; Успех каждого ребенка; Поддержка семей, имеющих детей; Цифровая образовательная среда; Учитель будущего; Молодые профессионалы (Повышение конкурентоспособности профессионального образования); Новые возможности для каждого; Социальная активность.</w:t>
      </w:r>
    </w:p>
    <w:p w:rsidR="00311361" w:rsidRDefault="00311361" w:rsidP="006B00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бюджете Карачаево-Черкесской Республики на 2019 год на реализацию региональных проектов национального проекта «Образование» предусмотрены средства в общем объеме 411 187,21 тыс. рублей, в том числе средства федерального бюджета – 396 843,4 тыс. рублей, средства бюджета Карачаево-Черкесской Республики – 14 343,81 тыс. 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В 2019 году кассовый расход составил 411 187,21 тыс. рублей или 100%. </w:t>
      </w:r>
    </w:p>
    <w:p w:rsidR="00311361" w:rsidRDefault="00311361" w:rsidP="006B00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Министерством образования Карачаево-Черкесской Республики на территории Карачаево-Черкесской Республики с 2019 года реализуется национальный проект «Образование» по следующим федеральным проектам: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ФП «Современная школа»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камеральной проверки Министерством образования и науки КЧР представлен отчет о ходе реализации регионального проекта «Современная школа» за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-квартал 2019 года. Плановые и достигнутые значения показателей регионального проекта «Современная школа» приведены в таблице 1: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1: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4"/>
        <w:gridCol w:w="1132"/>
        <w:gridCol w:w="1691"/>
        <w:gridCol w:w="1035"/>
        <w:gridCol w:w="1132"/>
      </w:tblGrid>
      <w:tr w:rsidR="00311361" w:rsidTr="00311361">
        <w:trPr>
          <w:trHeight w:val="480"/>
        </w:trPr>
        <w:tc>
          <w:tcPr>
            <w:tcW w:w="4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Единица измерения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Процент достижения</w:t>
            </w:r>
          </w:p>
        </w:tc>
      </w:tr>
      <w:tr w:rsidR="00311361" w:rsidTr="0031136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Плановое значение на конец периода 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Достигнутое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630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муниципальных образований Карачаево-Черкесской Республики, в которых обновлено содержание и методы обучения предметной области «Технология» и других предметных областей, %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</w:tr>
      <w:tr w:rsidR="00311361" w:rsidTr="00311361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1361" w:rsidTr="00311361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tabs>
                <w:tab w:val="left" w:pos="141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нарастающим итогом к 2018 году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1361" w:rsidTr="00311361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Число созданных новых мест в общеобразовательных организациях, расположенных в сельской местности и поселках городского типа, человек нарастающим итогом к 2018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Из вышеуказанной таблицы 1 видно, что достигнутые значения по трем показателям регионального проекта «Современная школа» соответствуют плановым значениям на конец отчетного периода, приведенным в Паспорте регионального проекта «Современная школа» и соглашении о реализации регионального проекта «Современная школа» на территории Карачаево-Черкесской Республики от 08.02.2019 №073-2019-E10012-1. </w:t>
      </w:r>
    </w:p>
    <w:p w:rsidR="00311361" w:rsidRDefault="00311361" w:rsidP="006B008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* Также следует отметить, что значение показателя - «Доля муниципальных образований Карачаево-Черкесской Республики, в которых обновлено содержание и методы обучения предметной области «Технология» и других предметных областей, %» превышено в 83 раза от плановых значений на конец отчетного периода, приведенных в Паспорте регионального проекта и соглашении о реализации регионального проекта «Современная школа» на территории Карачаево-Черкесской Республики от 08.02.2019 №073-2019-E10012-1, так как в Карачаево-Черкесской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Республике в 2019 году в 10 муниципальных районах (что составляет 83%) обновлено содержание и методы обучения предметной области «Технология» и других предметных областей посредством создания центров «Точка роста».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 2019 году в рамках реализации мероприятия по с</w:t>
      </w:r>
      <w:r>
        <w:rPr>
          <w:rFonts w:ascii="Times New Roman" w:hAnsi="Times New Roman"/>
          <w:bCs/>
          <w:sz w:val="28"/>
          <w:szCs w:val="28"/>
        </w:rPr>
        <w:t>озданию и функционированию Центров образования цифрового и гуманитарного профилей «Точка роста» на базе 19 общеобразовательных организаций одновременно открыты центры образования гуманитарного и цифрового профилей «Точка роста» (показатель выполнен на 100%).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реализацию данного мероприятия в 2019 году предусмотрено и освоено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в 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азмере 29 861,31 тыс. рублей, в том числе средства ФБ – 29 562,70 тыс. руб., средства РБ – 298,61 тыс. руб.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 2019-2021 годы в образовательных организациях, расположенных в сельской местности и поселках городского типа, появятся 72 Центра цифрового и гуманитарного профилей «Точка роста», оснащенных современным и высокоинтеллектуальным оборудованием.</w:t>
      </w: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мероприятия по материально-техническому оснащению и обновлению содержания образования в отдельных организациях, осуществляющих образовательную деятельность по адаптированным основным общеобразовательным программам, в 2019 году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обновлена материально-техническая база в МКОУ «Коррекционная школа» города Черкесска (показатель выполнен на 100%).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реализацию данного мероприятия в 2019 году предусмотрено и освоено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в 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азмере 4 079,7 тыс. рублей, в том числе из средств ФБ – 4 038,90 тыс. руб., из средств РБ – 40,80 тыс. руб. </w:t>
      </w:r>
    </w:p>
    <w:p w:rsidR="00311361" w:rsidRDefault="00311361" w:rsidP="006B008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 рамках федерального проекта «Современная школа», направления «Содействие развитию дошкольного и общего образования» в 2019 году завершено строительство пристройки к МКОУ «Гимназия № 17» г. Черкесска на 400 мест (показатель выполнен на 100%).</w:t>
      </w:r>
    </w:p>
    <w:p w:rsidR="00311361" w:rsidRDefault="00311361" w:rsidP="006B008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На 2019 год предусмотрены и освоены средства в размере 99 888,11 тыс. руб., в том числе средства ФБ – 94 893,7 тыс. руб., средства РБ – 4 994,41 тыс. руб. </w:t>
      </w:r>
    </w:p>
    <w:p w:rsidR="00311361" w:rsidRDefault="00311361" w:rsidP="006B0084">
      <w:pPr>
        <w:shd w:val="clear" w:color="auto" w:fill="FFFFFF"/>
        <w:tabs>
          <w:tab w:val="left" w:pos="53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Также, в 2019 году начато строительство пристройки на 400 мест к МКОУ «Лицей №1» в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. Усть-Джегута. Завершение строительства планируется к концу 2020 года.</w:t>
      </w:r>
    </w:p>
    <w:p w:rsidR="00311361" w:rsidRDefault="00311361" w:rsidP="006B008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На 2019 год на реализацию мероприятий по объекту предусмотрены и освоены средства в размере 123 410,31 тыс. руб., в том числе средства ФБ – 117 239,8 тыс. руб., средства РБ – 6 170,51 тыс. руб. </w:t>
      </w:r>
    </w:p>
    <w:p w:rsidR="00311361" w:rsidRDefault="00311361" w:rsidP="006B00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ФП «Успех каждого ребенка»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камеральной проверки Министерством образования и науки КЧР представлен отчет о ходе реализации регионального проекта «Успех каждого ребенка» за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-квартал 2019 года. Плановые и достигнутые значения показателей регионального проекта «Успех каждого ребенка» приведены в таблице 2: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2: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4"/>
        <w:gridCol w:w="1132"/>
        <w:gridCol w:w="1691"/>
        <w:gridCol w:w="1035"/>
        <w:gridCol w:w="1132"/>
      </w:tblGrid>
      <w:tr w:rsidR="00311361" w:rsidTr="00311361">
        <w:trPr>
          <w:trHeight w:val="480"/>
        </w:trPr>
        <w:tc>
          <w:tcPr>
            <w:tcW w:w="4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 регионального проекта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Единица измерения 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Процент достижения</w:t>
            </w:r>
          </w:p>
        </w:tc>
      </w:tr>
      <w:tr w:rsidR="00311361" w:rsidTr="0031136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Плановое значение на конец периода 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Достигнутое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317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%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</w:tr>
      <w:tr w:rsidR="00311361" w:rsidTr="00311361">
        <w:trPr>
          <w:trHeight w:val="63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Число детей, охваченных деятельностью детских технопарков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 (мобильных технопарков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») и других проектов, направленных на обеспечение доступности дополнительных общеобразовательных программ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технической направленностей, соответствующих приоритетным направлениям технологического развития Российской Федерации, человек, нарастающим итогом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63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Число участников открытых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онлайн-уроков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1361" w:rsidTr="00311361">
        <w:trPr>
          <w:trHeight w:val="63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Из вышеуказанной таблицы 2 видно, что достигнутые значения показателей регионального проекта «Успех каждого ребенка» соответствуют плановым значениям на конец отчетного периода, приведенным в Паспорте регионального проекта и соглашении о реализации регионального проекта «Успех каждого ребенка» на территории Карачаево-Черкесской Республики от 07.02.2019 № 073-2019-E2009-1 (с учетом внесенных изменений от 27.08.2019 № 073-2019-E2009-1/1).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мероприятия по созданию новых мест дополнительного образования детей в 2019 году создано 16 694 новых </w:t>
      </w:r>
      <w:proofErr w:type="spellStart"/>
      <w:r>
        <w:rPr>
          <w:rFonts w:ascii="Times New Roman" w:hAnsi="Times New Roman"/>
          <w:bCs/>
          <w:sz w:val="28"/>
          <w:szCs w:val="28"/>
        </w:rPr>
        <w:t>ученико-мест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дополнительного образования детей по 6-ти направлениям (</w:t>
      </w:r>
      <w:proofErr w:type="spellStart"/>
      <w:r>
        <w:rPr>
          <w:rFonts w:ascii="Times New Roman" w:hAnsi="Times New Roman"/>
          <w:bCs/>
          <w:sz w:val="28"/>
          <w:szCs w:val="28"/>
        </w:rPr>
        <w:t>естественно-научное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техническое, социально-педагогическое, художественное, </w:t>
      </w:r>
      <w:proofErr w:type="spellStart"/>
      <w:r>
        <w:rPr>
          <w:rFonts w:ascii="Times New Roman" w:hAnsi="Times New Roman"/>
          <w:bCs/>
          <w:sz w:val="28"/>
          <w:szCs w:val="28"/>
        </w:rPr>
        <w:t>туристко-краеведческое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физкультурно-спортивное) (100% достижение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результат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«Созданы новые места в образовательных организациях различных типов для реализации дополнительных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программ всех направленностей на 31.12.2019 года-16.694 тыс. ед.» </w:t>
      </w:r>
      <w:r>
        <w:rPr>
          <w:rFonts w:ascii="Times New Roman" w:hAnsi="Times New Roman"/>
          <w:bCs/>
          <w:sz w:val="28"/>
          <w:szCs w:val="28"/>
          <w:lang w:eastAsia="ru-RU"/>
        </w:rPr>
        <w:t>задачи-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 Паспорта регионального проекта</w:t>
      </w:r>
      <w:r>
        <w:rPr>
          <w:rFonts w:ascii="Times New Roman" w:hAnsi="Times New Roman"/>
          <w:bCs/>
          <w:sz w:val="28"/>
          <w:szCs w:val="28"/>
        </w:rPr>
        <w:t xml:space="preserve">). </w:t>
      </w: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2019 году на реализацию мероприятия предусматривалось и освоено 106 835,86 тыс. руб. (100 %), в том числе из средств ФБ – 105 767,50 тыс. руб., из средств РБ – 1 068,36 тыс. руб.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рамках реализации мероприятия по </w:t>
      </w:r>
      <w:r>
        <w:rPr>
          <w:rFonts w:ascii="Times New Roman" w:hAnsi="Times New Roman"/>
          <w:bCs/>
          <w:sz w:val="28"/>
          <w:szCs w:val="28"/>
        </w:rPr>
        <w:t xml:space="preserve">созданию в общеобразовательных организациях, расположенных в сельской местности, условий для занятия физической культурой и спортом в 2019 году </w:t>
      </w:r>
      <w:r>
        <w:rPr>
          <w:rFonts w:ascii="Times New Roman" w:hAnsi="Times New Roman"/>
          <w:bCs/>
          <w:sz w:val="28"/>
          <w:szCs w:val="28"/>
          <w:lang w:eastAsia="ru-RU"/>
        </w:rPr>
        <w:t>отремонтировано 10 спортивных залов (100% достижение результат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 на 31.12.2019 года-10ед.» задачи  «Формирование эффективной системы выявления, поддержки и развития способностей и талантов у детей и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молодежи, основанной на принципах справедливости, всеобщности и направленной на самоопределение и профессиональную ориентацию всех обучающихся» Паспорта регионального проекта).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реализацию мероприятия в 2019 году предусматривалось и освоено 32 500,3 тыс. руб. (100%), в том числе из средств ФБ – 30 875,30 тыс. руб., из средств РБ – 1 625,00 тыс. руб. 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ФП «Цифровая образовательная среда»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регионального проекта «Цифровая образовательная среда» национального проекта «Образование» в 2019 году осуществлялась в соответствии с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оглашением 04.02.2019 №073-2019-Е4009-1.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Плановые и достигнутые значения показателей регионального проекта «Цифровая образовательная среда» приведены в таблице 3: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3: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3"/>
        <w:gridCol w:w="1134"/>
        <w:gridCol w:w="1701"/>
        <w:gridCol w:w="992"/>
        <w:gridCol w:w="1134"/>
      </w:tblGrid>
      <w:tr w:rsidR="00311361" w:rsidTr="00311361">
        <w:trPr>
          <w:trHeight w:val="288"/>
        </w:trPr>
        <w:tc>
          <w:tcPr>
            <w:tcW w:w="4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Единица измерения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Процент достижения</w:t>
            </w:r>
          </w:p>
        </w:tc>
      </w:tr>
      <w:tr w:rsidR="00311361" w:rsidTr="0031136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Плановое значение на конец периода 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Достигнуто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630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c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для образовательных организаций, расположенных в городах, 50 Мб/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c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1361" w:rsidTr="00311361">
        <w:trPr>
          <w:trHeight w:val="630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муниципальных образований Карачаево-Черкесской Республики,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1361" w:rsidTr="00311361">
        <w:trPr>
          <w:trHeight w:val="630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630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361" w:rsidTr="00311361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1361" w:rsidTr="00311361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педагогических работников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Из вышеуказанной таблицы 3 видно, что достигнутые значения по трем показателям регионального проекта «Цифровая образовательная среда» соответствуют плановым значениям на конец отчетного периода, приведенным в Паспорте регионального проекта и соглашении о реализации регионального проекта «Цифровая образовательная среда» на территории Карачаево-Черкесской Республики от 04.02.2019 № 073-2019-E4009-1 (в актуальной редакции).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Согласно представленному Министерством образования и науки письму от 07.02.2019 №892 (далее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тексту-Письмо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показатель «Доля образовательных организаций, обеспеченных Интернет-соединением со скоростью соединения не менее 100 Мб/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для образовательных организаций, расположенных в городах, 50 Мб/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для образовательных организаций, расположенных в сельской местности и поселках городского типа, а также гарантированным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Интернет-трафиком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согласно Методическим рекомендациям Министерства просвещения РФ достигается в рамках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реализации национального проекта «Цифровая экономика», реализуемого на федеральном уровне Министерством цифрового развития РФ, а на региональном уровне – Министерством промышленности и торговли Карачаево-Черкесской Республики.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Показатели «Доля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организаций», «Доля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цифровой образовательной среды, в общем числе обучающихся по указанным программам», «Доля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программам» и «Доля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"одного окна" ("Современная цифровая образовательная среда в Российской Федерации"), в общем числе педагогических работников общего образования» связаны с созданием и функционированием на территории Российской Федерации федеральной информационно-сервисной платформы цифровой образовательной среды и  информационного ресурса «одного окна» и на их реализацию федеральные средства не предусмотрены. 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Согласно Письму, по полученным Министерством образования и науки КЧР разъяснениям от директора Департамента стратегии, анализа, прогноза и проектной деятельности Министерства просвещения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причиной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указанных показателей является </w:t>
      </w:r>
      <w:r w:rsidRPr="003804D3">
        <w:rPr>
          <w:rFonts w:ascii="Times New Roman" w:hAnsi="Times New Roman"/>
          <w:sz w:val="28"/>
          <w:szCs w:val="28"/>
          <w:u w:val="single"/>
          <w:lang w:eastAsia="ru-RU"/>
        </w:rPr>
        <w:t>отсутствие</w:t>
      </w:r>
      <w:r w:rsidRPr="003804D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федеральной информационно-сервисной платформы цифровой образовательной среды и информационного ресурса «одного окна».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Ее апробация на уровне Российской Федерации планируется с 01.01.2020 года по 31.12.2022 года.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2020 году Министерством просвещения Российской Федерации определены 13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пилотных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регионов, в которых будет использована федеральная информационно-сервисная платформа цифровой образовательной среды. В 2020 году в число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пилотных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регионов Карачаево-Черкесская Республика не вошла.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 о внесении изменений в комплекс показателей в паспорт федерального проекта «Цифровая образовательная среда» будет рассмотрен на заседании Проектного комитета Российской Федерации в январе-феврале 2020 года. После согласования изменений в паспорт федерального проекта будут вноситься изменения в паспорт регионального проекта «Цифровая образовательная среда» национального проекта «Образование».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реализации в 2019 году мероприятий регионального проекта «Цифровая образовательная среда» национального проекта «Образование» между Правительством Карачаево-Черкесской Республики и Министерством просвещения Российской Федерации заключено соглашение о предоставлении субсидии из федерального бюджета бюджету республики на внедрение целевой модели цифровой образовательной среды в общеобразовательных организациях  и профессиональных образовательных организациях от 11.02.2019 № 073-08-2019-486.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указанного соглашения из федерального бюджета поступили денежные средства  на реализацию показателя «Доля муниципальных образований Карачаево-Черкесской Республики,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процент».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мероприятия по внедрению целевой модели цифровой образовательной среды в 2019 году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7 образовательных организаций республики обеспечены высокоскоростным подключением к Интернету и оснащены современным оборудованием (показатель выполнен на 100%).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реализацию мероприятия предусматривалось и освоено 14 611,62 тыс. руб. (100%), в том числе из средств ФБ – 14 465,50 тыс. руб., из средств РБ – 146,12 тыс. руб.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ФП «Поддержка семей, имеющих детей» 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(данный проект реализуется посредством предоставления грантов)</w:t>
      </w: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камеральной проверки Министерством образования и науки КЧР представлен отчет о ходе реализации регионального проекта «Поддержка семей, имеющих детей» за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-квартал 2019 года. Плановые и достигнутые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значения показателей регионального проекта «Поддержка семей, имеющих детей» приведены в таблице 4: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4: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1276"/>
        <w:gridCol w:w="1134"/>
        <w:gridCol w:w="1701"/>
        <w:gridCol w:w="1701"/>
      </w:tblGrid>
      <w:tr w:rsidR="00311361" w:rsidTr="00311361">
        <w:trPr>
          <w:trHeight w:val="170"/>
        </w:trPr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показателя регионального проекта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Единица измерения 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311361" w:rsidTr="00311361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Плановое значение на конец периода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Достигнутое </w:t>
            </w:r>
          </w:p>
        </w:tc>
      </w:tr>
      <w:tr w:rsidR="00311361" w:rsidTr="00311361">
        <w:trPr>
          <w:trHeight w:val="2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Паспорту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соглашению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2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204"/>
        </w:trPr>
        <w:tc>
          <w:tcPr>
            <w:tcW w:w="3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 (*)</w:t>
            </w:r>
          </w:p>
        </w:tc>
      </w:tr>
      <w:tr w:rsidR="00311361" w:rsidTr="00311361">
        <w:trPr>
          <w:trHeight w:val="204"/>
        </w:trPr>
        <w:tc>
          <w:tcPr>
            <w:tcW w:w="3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>Из вышеуказанной таблицы 4 видно, что достигнутые значения по целевому показател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услуги» соответствуют плановым значениям на конец отчетного периода, приведенным в Паспорте регионального проекта и соглашении о реализации регионального проекта «Поддержка семей, имеющих детей» на территории Карачаево-Черкесской Республики от 04.02.2019 №073-2019-E3009-1. </w:t>
      </w: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*Также следует отметить, что значение показател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года» превышено в 40 раз от плановых значений на конец отчетного периода, приведенных в Паспорте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регионального проекта и соглашении о реализации регионального проекта «Поддержка семей, имеющих детей» на территории Карачаево-Черкесской Республики от 04.02.2019 №073-2019-E3009-1, так как в Карачаево-Черкесской Республике данный региональный проект реализуется посредством предоставления грантов из федерального бюджета. </w:t>
      </w:r>
      <w:proofErr w:type="gramEnd"/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Приказом Министерства просвещения Российской Федерации от 07.05.2019 №231 утвержден перечень юридических лиц - победителей конкурсного отбора на предоставление в 2019 году из федерального бюджета грантов в форме субсидий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детей, в рамках федерального проекта «Поддержка семей, имеющих детей» национального проекта «Образование» государственной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российской федерации «Развитие образования»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размер предоставляемых им указанных грантов в форме субсидий (далее по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тексту-Перечень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Перечнем победителями конкурсного отбора на предоставление в 2019 году из федерального бюджета грантов в форме субсидий юридическим лицам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детей, в рамках федерального проекта «Поддержка семей, имеющих детей» национального проекта «Образование» государственной программы российской федерации «Развитие образования» стали: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Муниципальное бюджетное общеобразовательное учреждение «Центр образования №11» г. Черкесска и Муниципальная бюджетная дошкольная образовательная организация «Центр дошкольного развития Детский сад №17 «Мамонтёнок» г</w:t>
      </w:r>
      <w:proofErr w:type="gramStart"/>
      <w:r>
        <w:rPr>
          <w:rFonts w:ascii="Times New Roman" w:hAnsi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/>
          <w:bCs/>
          <w:sz w:val="28"/>
          <w:szCs w:val="28"/>
        </w:rPr>
        <w:t>еркесска».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В рамках реализации мероприятия 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в 2019 году на территории республики на базе МБОУ «Центр образования №11» г. Черкесска и МБДОО «Центр дошкольного развития Детский сад №17 «Мамонтёнок» города Черкесска» создано 2  консультационных центра, которые оказывают более 40 000 психологических, консультационных услуг родителям детей дошкольного 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школьного возраста. 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ФП «Молодые профессионалы»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(данный проект реализуется посредством предоставления грантов)</w:t>
      </w: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камеральной проверки Министерством образования и науки КЧР представлен отчет о ходе реализации регионального проекта «Молодые профессионалы» за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-квартал 2019 года. Плановые и достигнутые значения показателей регионального проекта «Молодые профессионалы» приведены в таблице 5: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5: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3"/>
        <w:gridCol w:w="993"/>
        <w:gridCol w:w="992"/>
        <w:gridCol w:w="1091"/>
        <w:gridCol w:w="1035"/>
        <w:gridCol w:w="1205"/>
        <w:gridCol w:w="1205"/>
      </w:tblGrid>
      <w:tr w:rsidR="00311361" w:rsidTr="00311361">
        <w:trPr>
          <w:trHeight w:val="170"/>
        </w:trPr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показателя регионального проекта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Единица измерения 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Процент достижения</w:t>
            </w:r>
          </w:p>
        </w:tc>
      </w:tr>
      <w:tr w:rsidR="00311361" w:rsidTr="00311361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Плановое значение на конец периода 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Достигнутое 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Паспорту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соглашению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Паспорту</w:t>
            </w:r>
          </w:p>
        </w:tc>
        <w:tc>
          <w:tcPr>
            <w:tcW w:w="1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соглашению</w:t>
            </w:r>
          </w:p>
        </w:tc>
      </w:tr>
      <w:tr w:rsidR="00311361" w:rsidTr="0031136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1361" w:rsidTr="0031136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прошедших аттестацию с использованием механизма демонстрационного экзамена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11361" w:rsidTr="0031136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Число центров опережающей профессиональной подготовки, накопительным итогом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11361" w:rsidTr="0031136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Число мастерских, оснащенных современной материально- технической базой по одной из компетенций, накопительным итогом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140</w:t>
            </w:r>
          </w:p>
        </w:tc>
      </w:tr>
    </w:tbl>
    <w:p w:rsidR="00311361" w:rsidRDefault="00311361" w:rsidP="006B0084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Из вышеуказанной таблицы 2 видно, что по трем показателям регионального проекта достигнутые значения соответствуют плановым значениям, приведенным в Паспорте </w:t>
      </w:r>
      <w:bookmarkStart w:id="24" w:name="_Hlk31804170"/>
      <w:r>
        <w:rPr>
          <w:rFonts w:ascii="Times New Roman" w:hAnsi="Times New Roman"/>
          <w:sz w:val="28"/>
          <w:szCs w:val="28"/>
          <w:lang w:eastAsia="ru-RU"/>
        </w:rPr>
        <w:t>регионального проекта и в соглашении о реализации регионального проекта «Молодые профессионалы (Повышение конкурентоспособности профессионального образования)» на территории </w:t>
      </w:r>
      <w:r>
        <w:rPr>
          <w:rFonts w:ascii="Times New Roman" w:hAnsi="Times New Roman"/>
          <w:bCs/>
          <w:sz w:val="28"/>
          <w:szCs w:val="28"/>
        </w:rPr>
        <w:t>Карачаево-Черкесской</w:t>
      </w:r>
      <w:r>
        <w:rPr>
          <w:rFonts w:ascii="Times New Roman" w:hAnsi="Times New Roman"/>
          <w:sz w:val="28"/>
          <w:szCs w:val="28"/>
          <w:lang w:eastAsia="ru-RU"/>
        </w:rPr>
        <w:t> Республики от 14.02.2019 №073-2019-E60010-1 (с учетом внесенных изменений от 29.08.2019 №073-2019-E60010-1/1)</w:t>
      </w:r>
      <w:bookmarkEnd w:id="24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11361" w:rsidRDefault="00311361" w:rsidP="006B00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ФП «Учитель будущего»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камеральной проверки Министерством образования и науки КЧР представлен отчет о ходе реализации регионального проекта «Учитель будущего» за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-квартал 2019 года. Плановые и достигнутые значения показателей регионального проекта «Учитель будущего» приведены в таблице 6: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6: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3"/>
        <w:gridCol w:w="1134"/>
        <w:gridCol w:w="1701"/>
        <w:gridCol w:w="992"/>
        <w:gridCol w:w="1134"/>
      </w:tblGrid>
      <w:tr w:rsidR="00311361" w:rsidTr="00311361">
        <w:trPr>
          <w:trHeight w:val="480"/>
        </w:trPr>
        <w:tc>
          <w:tcPr>
            <w:tcW w:w="4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Единица измерения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Значения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целевых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показателей-2019 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Процент достижения</w:t>
            </w:r>
          </w:p>
        </w:tc>
      </w:tr>
      <w:tr w:rsidR="00311361" w:rsidTr="0031136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Плановое значение на конец периода 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Достигнуто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11361" w:rsidTr="00311361">
        <w:trPr>
          <w:trHeight w:val="630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Карачаево-Черкесской Республики, обеспечивших деятельность центров непрерывного повышения профессионального мастерства педагогических работников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аккредитационные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центры системы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11361" w:rsidTr="00311361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Из вышеуказанной таблицы 6 видно, что достигнутые значения показателей регионального проекта «Учитель будущего» соответствуют плановым значениям на конец отчетного периода, приведенным в Паспорте регионального проекта и соглашении о реализации регионального проекта «Учитель будущего» на территории Карачаево-Черкесской Республики от 04.02.2019 № 073-2019-E5009-1 (в актуальной редакции).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реализацию указанных мероприятий предусмотрено на 2022 год – 54 458,8 тыс. руб., в том числе средства ФБ – 53 914,2 тыс. руб., средства РБ – 544,6 тыс. руб.</w:t>
      </w:r>
    </w:p>
    <w:p w:rsidR="00311361" w:rsidRDefault="00311361" w:rsidP="006B00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56F" w:rsidRDefault="000C756F" w:rsidP="006B00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56F" w:rsidRDefault="000C756F" w:rsidP="006B00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lastRenderedPageBreak/>
        <w:t>8. Н</w:t>
      </w:r>
      <w:r>
        <w:rPr>
          <w:rFonts w:ascii="Times New Roman" w:hAnsi="Times New Roman"/>
          <w:b/>
          <w:sz w:val="32"/>
          <w:szCs w:val="32"/>
        </w:rPr>
        <w:t>ациональный проект «Культура»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Н</w:t>
      </w:r>
      <w:r>
        <w:rPr>
          <w:rFonts w:ascii="Times New Roman" w:hAnsi="Times New Roman"/>
          <w:sz w:val="28"/>
          <w:szCs w:val="28"/>
        </w:rPr>
        <w:t xml:space="preserve">ациональный проект «Культура» включает 3 федеральных проектов: Культурная среда, Творческие люди и Цифровая культура. </w:t>
      </w: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Министерством культуры Карачаево-Черкесской Республики в соответствии с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 разработаны и прошли утверждение на заседании Совета по проектной деятельности Карачаево-Черкесской Республики паспорта трех региональных проектов (протокол от 14.12.2018 №1): </w:t>
      </w:r>
      <w:r>
        <w:rPr>
          <w:rFonts w:ascii="Times New Roman" w:hAnsi="Times New Roman"/>
          <w:sz w:val="28"/>
          <w:szCs w:val="28"/>
        </w:rPr>
        <w:t>Культурная среда, Творческие люди и Цифровая культура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реализации мероприятий региональных проектов национального проекта «Культура» на территории Карачаево-Черкесской Республики заключены 3 соглашения (безденежных) между Министерством культуры Российской федерации и Министерством культуры Карачаево-Черкесской Республики о реализации 3-х региональных проектов: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«Обеспечение качественно нового уровня развития инфраструктуры культуры» («Культурная среда»),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«Создание условий для реализации творческого потенциала нации» («Творческие люди»),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услуг и формирование информационного пространства в сфере культуры («Цифровая культура»).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Также заключены финансовые соглашения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13.02.2019 №054-09-2019-128 на предоставление субсидии из федерального бюджета бюджету субъекта РФ на государственную поддержку отрасли культуры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от 11.02.2019 №054-07-2019-010 на реализацию государственных программ (подпрограмм государственных программ), направленных на устойчивое развитие сельских территорий в части реализации мероприятий по развитию сети учреждений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типа населенных пунктов, расположенных в сельской местности </w:t>
      </w:r>
      <w:r>
        <w:rPr>
          <w:rFonts w:ascii="Times New Roman" w:hAnsi="Times New Roman"/>
          <w:sz w:val="28"/>
          <w:szCs w:val="28"/>
          <w:lang w:eastAsia="ru-RU"/>
        </w:rPr>
        <w:t>в рамках федерального проекта «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Обеспечение качественно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нового уровня развития инфраструктуры культуры» («Культурная среда»). Общий объем бюджетных ассигнований в 2019 году, предусматриваемых в бюджете Карачаево-Черкесской Республики на финансовое обеспечение расходных обязательств, в том числе направленных на достижение результатов регионального проекта, в целях софинансирования которых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предоставляется субсидия составляет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224 857,05 тыс. рублей, в том числе средства федерального бюджета 213 614,20 тыс. рублей.    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инистерством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культуры Карачаево-Черкесской Республики на территории Карачаево-Черкесской Республики с 2019 года реализуется национальный проект «Культура» по следующим федеральным проектам: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ФП 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Культурная среда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регионального проекта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«Обеспечение качественно нового уровня развития инфраструктуры культуры» («Культурная среда»)</w:t>
      </w:r>
      <w:r>
        <w:rPr>
          <w:rFonts w:ascii="Times New Roman" w:hAnsi="Times New Roman"/>
          <w:sz w:val="28"/>
          <w:szCs w:val="28"/>
          <w:lang w:eastAsia="ru-RU"/>
        </w:rPr>
        <w:t xml:space="preserve"> национального проекта «Культура» в 2019 году осуществлялась в соответствии с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оглашением о реализации регионального проекта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«Обеспечение качественно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нового уровня развития инфраструктуры культуры» («Культурная среда») на территории Карачаево-Черкесской Республики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02.02.2019 №054-2019-A10012-1 (далее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тексту-Соглашение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Дополнительными соглашениями от 31.07.2019 № 054-2019-A10012-1/1, от 15.08.2019 № 054-2019-A10012-1/2, от 05.12.2019 № 054-2019-A10012-1/3 внесены изменения в Соглашение.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Плановые и достигнутые значения показателей регионального проекта «Культурная среда» приведены в таблице 1: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1.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5"/>
        <w:gridCol w:w="1124"/>
        <w:gridCol w:w="1111"/>
        <w:gridCol w:w="1202"/>
        <w:gridCol w:w="1509"/>
        <w:gridCol w:w="1273"/>
      </w:tblGrid>
      <w:tr w:rsidR="00311361" w:rsidTr="00311361">
        <w:trPr>
          <w:trHeight w:val="480"/>
        </w:trPr>
        <w:tc>
          <w:tcPr>
            <w:tcW w:w="3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 регионального проекта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37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Плановое значение показателя на конец отчетного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Достигнутое значение показателя на конец отчетного периода</w:t>
            </w:r>
          </w:p>
        </w:tc>
      </w:tr>
      <w:tr w:rsidR="00311361" w:rsidTr="0031136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Соглашению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отчету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361" w:rsidTr="00311361">
        <w:trPr>
          <w:trHeight w:val="630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25" w:name="OLE_LINK9"/>
            <w:bookmarkStart w:id="26" w:name="OLE_LINK10"/>
            <w:r>
              <w:rPr>
                <w:rFonts w:ascii="Times New Roman" w:eastAsia="Arial Unicode MS" w:hAnsi="Times New Roman"/>
                <w:bCs/>
                <w:iCs/>
                <w:sz w:val="20"/>
                <w:szCs w:val="20"/>
                <w:lang w:eastAsia="ru-RU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  <w:bookmarkEnd w:id="25"/>
            <w:bookmarkEnd w:id="26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311361" w:rsidTr="00311361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27" w:name="OLE_LINK11"/>
            <w:bookmarkStart w:id="28" w:name="OLE_LINK12"/>
            <w:bookmarkStart w:id="29" w:name="OLE_LINK13"/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</w:t>
            </w:r>
            <w:bookmarkEnd w:id="27"/>
            <w:bookmarkEnd w:id="28"/>
            <w:bookmarkEnd w:id="29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Из вышеуказанной таблицы 1 видно, что плановые значения показателей Паспорта регионального проекта «Культурная среда» на конец отчетного периода соответствуют плановым значениям показателей Соглашения. Однако, плановые значения показателей, указанные в Отчете отличны от плановых значений показателей Паспорта и Соглашения.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Объяснение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Достигнутое значение показателя «</w:t>
      </w:r>
      <w:r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Количество созданных (реконструированных) и капитально отремонтированных объектов организаций культуры» составляет 9 единиц, что соответствует плановым показателям, приведенным в Отчете. 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рамках регионального проекта «Культурная среда», направленного на повышение качества жизни граждан путем модернизации инфраструктуры сферы и реновации учреждений культур выделено сре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дств в р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азмере 225 029,112 тыс. руб. в том числе средства: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федерального бюджета 213 614,20 тыс. руб.;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республиканского бюджета 11 242,85 тыс. руб.;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местного бюджета 172,06 тыс. руб. 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Соглашением от 11.02.2019 №054-07-2019-010 (далее по текст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у-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Соглашение) для реализации мероприятий по развитию сети учреждений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типа населенных пунктов, расположенных в сельской местности в  рамках федерального  проекта  «Обеспечение  качественно нового уровня развития инфраструктуры культуры «»Культурная среда») подпрограммы 4 «Обеспечение условий реализации» государственной программы Российской Федерации «Развитие культуры и туризма» на 2013-2020 годы», утвержденной постановлением Правительства Российской Федерации от 15.04.2014 № 317 предусмотрено субсидии в размере 68737,06 тыс. рублей, в том числе ФБ 65300,2 тыс. рублей. Уровень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регионального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софинансирования- 5%.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Приложени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№1 к Соглашению приведен перечень объектов капитального строительства и (или) объектов недвижимого имущества, в целях софинансирования которых предоставляется субсидия.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Финансирование и исполнение объектов культуры на 01.01.2020 год приведено в таблице 2:</w:t>
      </w:r>
    </w:p>
    <w:p w:rsidR="00311361" w:rsidRDefault="00311361" w:rsidP="006B00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016"/>
        <w:gridCol w:w="1016"/>
        <w:gridCol w:w="975"/>
        <w:gridCol w:w="1036"/>
        <w:gridCol w:w="1291"/>
      </w:tblGrid>
      <w:tr w:rsidR="00311361" w:rsidTr="00311361">
        <w:trPr>
          <w:trHeight w:val="50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Финансирование, кассовый расход и исполнение, </w:t>
            </w:r>
          </w:p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тыс. руб.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Процент исполнения</w:t>
            </w:r>
          </w:p>
        </w:tc>
      </w:tr>
      <w:tr w:rsidR="00311361" w:rsidTr="0031136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 средства: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361" w:rsidTr="0031136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361" w:rsidTr="00311361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</w:t>
            </w:r>
          </w:p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дома культуры на 250 мест 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есленей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Хабезского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района КЧР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17 075,09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16 180,88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851,63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Реконструкция   Дома культуры по ул. У.Алиева, 13А в 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чкекен,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Малокарачаевский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КЧР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17 086,28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16 191,49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дома культуры на 250 мест 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ст-це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Сторожевой, Зеленчукский  район, КЧР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17 497,69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16 581,25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872,70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дома культуры на 250 мест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диль-Халк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Ногайский муниципальный район, КЧР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17 250,05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16 346,58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860,34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по домам культуры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68 909,11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65 300,20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3 436,86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Из таблицы 2 видно, что финансирование и кассовый расход составил 68 909,11 тыс. рублей, в том числе средства ФБ 65 300,2 тыс. рублей; РБ 3436,86 тыс. рублей; МБ 172,06 тыс. рублей. Фактическое исполнение составило 68 909,11 тыс. рублей или 100%.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рамках реализации мероприятий государственной программы Российской Федерации «Развитие культуры и туризма на 2013-2020 годы» заключено соглашение от 13.02.2019 №054-02-2019-128 «О предоставлении субсидии бюджету Карачаево-Черкесской Республики из федерального бюджета на строительство и реконструкцию сельских муниципальных домов культуры» на сумму 156 120,0 тыс. руб. в том числе средства федерального бюджета 148 314,0 тыс. руб.</w:t>
      </w:r>
      <w:proofErr w:type="gramEnd"/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Финансирование и исполнение объектов культуры на 01.01.2020 год приведено в Таблице 3:</w:t>
      </w:r>
    </w:p>
    <w:p w:rsidR="00311361" w:rsidRDefault="00311361" w:rsidP="006B00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Таблица 3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3"/>
        <w:gridCol w:w="1116"/>
        <w:gridCol w:w="1258"/>
        <w:gridCol w:w="1096"/>
        <w:gridCol w:w="1291"/>
      </w:tblGrid>
      <w:tr w:rsidR="00311361" w:rsidTr="00311361">
        <w:trPr>
          <w:trHeight w:val="504"/>
        </w:trPr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Финансирование, кассовый расход и исполнение, в тыс. руб.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Процент исполнения</w:t>
            </w:r>
          </w:p>
        </w:tc>
      </w:tr>
      <w:tr w:rsidR="00311361" w:rsidTr="0031136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 средства: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361" w:rsidTr="0031136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361" w:rsidTr="00311361">
        <w:trPr>
          <w:trHeight w:val="27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Реконструкция здания дома культуры, КЧР,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Урупский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урджиново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ул.Н.Василенко. 58 "б"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20 120,00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19 114,00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1 006,00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49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дома культуры, село Счастливое, Прикубанский муниципальный район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34 000,00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32 300,00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4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дома культуры, аул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Каменномост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Карачаевский муниципальный район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34 000,00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32 300,00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41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дома культуры, аул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Эльбурган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Абазинский муниципальный район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34 000,00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32 300,00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5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 дома культуры, аул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Койдан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Усть-Джегутинский муниципальный район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34 000,00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32 300,00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311361" w:rsidTr="00311361">
        <w:trPr>
          <w:trHeight w:val="23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156 120,00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148 314,00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7 806,00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361" w:rsidRDefault="00311361" w:rsidP="006B00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Из таблицы 3 видно, что финансирование и кассовый расход составил 156 120,00 тыс. рублей, в том числе средства ФБ 148 314,00 тыс. рублей; РБ 7 806,00 тыс. рублей. Фактическое исполнение составило 156 120,00 тыс. рублей или 100%.</w:t>
      </w:r>
    </w:p>
    <w:p w:rsidR="00311361" w:rsidRDefault="00311361" w:rsidP="006B00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ФП «Творческие люди»</w:t>
      </w:r>
    </w:p>
    <w:p w:rsidR="000C756F" w:rsidRDefault="000C756F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регионального проекта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«Создание условий для реализации творческого потенциала нации» (</w:t>
      </w:r>
      <w:r>
        <w:rPr>
          <w:rFonts w:ascii="Times New Roman" w:hAnsi="Times New Roman"/>
          <w:sz w:val="28"/>
          <w:szCs w:val="28"/>
          <w:lang w:eastAsia="ru-RU"/>
        </w:rPr>
        <w:t xml:space="preserve">«Творческие люди») национального проекта «Культура» в 2019 году осуществлялась в соответствии с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оглашением о реализации регионального проекта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«Создание условий для реализации творческого потенциала нации» (</w:t>
      </w:r>
      <w:r>
        <w:rPr>
          <w:rFonts w:ascii="Times New Roman" w:hAnsi="Times New Roman"/>
          <w:sz w:val="28"/>
          <w:szCs w:val="28"/>
          <w:lang w:eastAsia="ru-RU"/>
        </w:rPr>
        <w:t xml:space="preserve">«Творческие люди») на территории Карачаево-Черкесской Республики от 23.01.2019 № 054-2019-A2009-1 (далее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тексту-Соглашение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Дополнительным соглашением от 11.12.2019 №054-2019-A2009-1/1 внесены изменения в Соглашение.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Министерством культуры КЧР представлен отчет о ходе реализации регионального проекта «Творческие люди» за 2019 год. Плановые и достигнутые значения показателей регионального проекта «Творческие люди» приведены в таблице 4: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4: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1276"/>
        <w:gridCol w:w="1134"/>
        <w:gridCol w:w="1701"/>
        <w:gridCol w:w="1701"/>
      </w:tblGrid>
      <w:tr w:rsidR="00311361" w:rsidTr="00311361">
        <w:trPr>
          <w:trHeight w:val="170"/>
        </w:trPr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показателя регионального проекта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1361" w:rsidTr="00311361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Плановое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конец 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отчетного периода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Достигнутое </w:t>
            </w:r>
          </w:p>
        </w:tc>
      </w:tr>
      <w:tr w:rsidR="00311361" w:rsidTr="00311361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Соглашению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361" w:rsidTr="00311361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361" w:rsidTr="00311361">
        <w:trPr>
          <w:trHeight w:val="20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Количество специалистов, прошедших повышение квалификации от общего количества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311361" w:rsidTr="00311361">
        <w:trPr>
          <w:trHeight w:val="68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грантовую</w:t>
            </w:r>
            <w:proofErr w:type="spellEnd"/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361" w:rsidTr="00311361">
        <w:trPr>
          <w:trHeight w:val="20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361" w:rsidTr="00311361">
        <w:trPr>
          <w:trHeight w:val="204"/>
        </w:trPr>
        <w:tc>
          <w:tcPr>
            <w:tcW w:w="3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Количество волонтеров, вовлеченных в региональную часть программы «Волонтеры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Из вышеуказанной таблицы 4 видно, что имеются отклонения значений показателей регионального проекта «Творческие люди», предусмотренных Программой от значений показателей регионального проекта «Творческие люди», предусмотренных соглашением от 23.01.2019 № 054-2019-A2009-1 (в актуальной редакции). Согласно представленному Министерством культуры КЧР письму от 11.02.2020 №164 значения показателей по региональному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проекту «Творческие люди» в отчете указаны в соответствии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значениями показателей, приведенных в Соглашении. В части несоответствия Паспорта регионального проекта Соглашению объясняется техническими проблемами в работе системы «Электронный бюджет», в системе управлениями национальными проектами «Электронный бюджет» сформирована новая редакция паспорта. </w:t>
      </w:r>
    </w:p>
    <w:p w:rsidR="00311361" w:rsidRDefault="00311361" w:rsidP="006B0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рамках реализации регионального проекта «Творческие люди» достигнуто значение показателя на 2019 го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Количество специалистов, прошедших повышение квалификации от общего количества специалистов», предусмотренный Соглашением.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 региона прошли повышение квалификации 60 слушателей по 8 направлениям. Значение показателя «Количество волонтеров, вовлеченных в программу «Волонтеры культуры» (нарастающим итогом) 32 чел. достигнуто при проведении новогодних мероприятий.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ФП «Цифровая культура»</w:t>
      </w:r>
    </w:p>
    <w:p w:rsidR="00311361" w:rsidRDefault="00311361" w:rsidP="006B00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мероприятий регионального проекта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услуг и формирование информационного пространства в сфере культуры («Цифровая культура») национального проекта «Культура» в 2019 году осуществлялась в соответствии с 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оглашением о реализации регионального проекта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услуг и формирование информационного пространства в  сфере культуры   («Цифровая культура») от 23.01.2019 №054-2019-A3009-1 (далее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тексту-Соглашение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 Дополнительным соглашением от 04.12.2019 № 054-2019-A3009-1/1 внесены изменения в Соглашение.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Министерством культуры КЧР представлен отчет о ходе реализации регионального проекта «Цифровая культура» за 2019 год. Плановые и достигнутые значения показателей регионального проекта «Цифровая культура» приведены в таблице 5:</w:t>
      </w:r>
    </w:p>
    <w:p w:rsidR="00311361" w:rsidRDefault="00311361" w:rsidP="006B0084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Таблица 5: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1276"/>
        <w:gridCol w:w="1134"/>
        <w:gridCol w:w="1701"/>
        <w:gridCol w:w="1701"/>
      </w:tblGrid>
      <w:tr w:rsidR="00311361" w:rsidTr="00311361">
        <w:trPr>
          <w:trHeight w:val="170"/>
        </w:trPr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показателя регионального проекта/тип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11361" w:rsidTr="00311361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Плановое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конец </w:t>
            </w:r>
          </w:p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отчетного периода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Достигнутое </w:t>
            </w:r>
          </w:p>
        </w:tc>
      </w:tr>
      <w:tr w:rsidR="00311361" w:rsidTr="00311361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Соглашению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361" w:rsidTr="00311361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361" w:rsidTr="00311361">
        <w:trPr>
          <w:trHeight w:val="20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Количество созданных виртуальных концертных залов в городах Российской Федерации/основной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11361" w:rsidTr="00311361">
        <w:trPr>
          <w:trHeight w:val="68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выставочных проектов, снабженных цифровыми гидами в формате дополненной реальности/основной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11361" w:rsidTr="00311361">
        <w:trPr>
          <w:trHeight w:val="20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Default="00311361" w:rsidP="006B00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мероприятий, размещаемых на портале «Культура РФ»/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Default="00311361" w:rsidP="006B0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Из вышеуказанной таблицы 5 видно, что имеются отклонения показателей регионального проекта «Цифровая культура», предусмотренных Программой от показателей регионального проекта «Цифровая культура», предусмотренных Соглашением. 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* Основной показатель «Количество выставочных проектов, снабженных цифровыми гидами в формате дополненной реальности» и дополнительный показатель «Количество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онлайн-трансляций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мероприятий, размещаемых на портале «Культура РФ» регионального проекта «Цифровая культура» не предусмотрены Соглашением.</w:t>
      </w:r>
    </w:p>
    <w:p w:rsidR="00311361" w:rsidRDefault="00311361" w:rsidP="006B00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представленному Министерством культуры КЧР письму от 11.02.2020 №164 показатели по региональному проекту «Цифровая культура» в отчете указаны в соответствии с показателями, приведенными в Соглашении. В части несоответствия Паспорта регионального проекта Соглашению объясняется техническими проблемами в работе системы «Электронный бюджет», в системе управлениями национальными проектами «Электронный бюджет» сформирована новая редакция паспорта. </w:t>
      </w:r>
    </w:p>
    <w:p w:rsidR="00311361" w:rsidRDefault="00311361" w:rsidP="006B00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2021 году будет проведен расчет системы охвата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востребованности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виртуальных концертных залов в регионе.</w:t>
      </w: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361" w:rsidRDefault="00311361" w:rsidP="006B0084">
      <w:pPr>
        <w:spacing w:after="0" w:line="240" w:lineRule="auto"/>
        <w:jc w:val="center"/>
        <w:rPr>
          <w:rStyle w:val="FontStyle221"/>
          <w:bCs w:val="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9. Н</w:t>
      </w:r>
      <w:r>
        <w:rPr>
          <w:rFonts w:ascii="Times New Roman" w:hAnsi="Times New Roman"/>
          <w:b/>
          <w:sz w:val="32"/>
          <w:szCs w:val="32"/>
        </w:rPr>
        <w:t xml:space="preserve">ациональный проект </w:t>
      </w:r>
      <w:r>
        <w:rPr>
          <w:rFonts w:ascii="Times New Roman" w:hAnsi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</w:p>
    <w:tbl>
      <w:tblPr>
        <w:tblpPr w:leftFromText="180" w:rightFromText="180" w:vertAnchor="page" w:horzAnchor="margin" w:tblpY="797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708"/>
        <w:gridCol w:w="709"/>
        <w:gridCol w:w="4784"/>
      </w:tblGrid>
      <w:tr w:rsidR="00311361" w:rsidRPr="00311361" w:rsidTr="000C75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>. проект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>.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0C756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11361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3113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0C7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11361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311361">
              <w:rPr>
                <w:rFonts w:ascii="Times New Roman" w:hAnsi="Times New Roman"/>
                <w:sz w:val="20"/>
                <w:szCs w:val="20"/>
              </w:rPr>
              <w:t xml:space="preserve">. факт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11361" w:rsidRPr="00311361" w:rsidTr="000C756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Расширение доступа субъектов малого и среднего предпринимательства к финансовой поддержке, в том числе к льготному финансированию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66,29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66,29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- количество выдаваемых </w:t>
            </w: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микрозаймов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МФО субъектам МСП вовлеченных в субъекты МСП при плане – 64 человек, факт выдачи составил – 64 субъекта МСП   (процент выполнения – 100 %);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 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  при плане 151,3 мил</w:t>
            </w:r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11361">
              <w:rPr>
                <w:rFonts w:ascii="Times New Roman" w:hAnsi="Times New Roman"/>
                <w:sz w:val="20"/>
                <w:szCs w:val="20"/>
              </w:rPr>
              <w:t>ублей, факт составил 655,3 мил. рублей (процент выполнения – 450%).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1361" w:rsidRPr="00311361" w:rsidTr="000C756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62,94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62,94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- количество субъектов МСП и </w:t>
            </w: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граждан получивших поддержку в рамках федерального проекта, план 842, факт 895 (процент выполнения 106%);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 количество субъектов МСП выведенных на экспорт при поддержке центров (агентств) координации поддержки экспортно-ориентированных субъектов МСП, план 9, факт 9 (процент выполнения исполнение 100%).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 количество получивших поддержку субъектов МСП в моногородах, план 2, факт 3 (процент выполнения 150%).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1361" w:rsidRPr="00311361" w:rsidTr="000C756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1361" w:rsidRPr="00311361" w:rsidTr="000C756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Популяризация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10,10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 количество физ</w:t>
            </w:r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иц – участников </w:t>
            </w: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фед.проекта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, занятых в сфере МСП, по итогам участия в </w:t>
            </w: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фед.проекте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>,  план 99, фактически 99 (процент выполнения 100%);</w:t>
            </w:r>
          </w:p>
          <w:p w:rsidR="00311361" w:rsidRPr="00311361" w:rsidRDefault="00311361" w:rsidP="006B0084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 количество вновь созданных субъектов МСП участниками проекта, план 299, факт 299 (процент выполнения 100%);</w:t>
            </w:r>
          </w:p>
          <w:p w:rsidR="00311361" w:rsidRPr="00311361" w:rsidRDefault="00311361" w:rsidP="006B0084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обученных</w:t>
            </w:r>
            <w:proofErr w:type="gram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основам бизнеса, финансовой грамотности и иным навыкам предпринимательской деятельности, план 297, факт 310 (процент выполнения 104%);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lastRenderedPageBreak/>
              <w:t>- количество физ</w:t>
            </w:r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иц – участников </w:t>
            </w: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фед.проекта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>, план 1620, факт 1655 (процент выполнения 102%).</w:t>
            </w:r>
          </w:p>
        </w:tc>
      </w:tr>
      <w:tr w:rsidR="00311361" w:rsidRPr="00311361" w:rsidTr="000C756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158,57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158,57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- количество вовлеченных в субъекты МСП, осуществляющие деятельность в сельском хозяйстве  при плане – 211 человек, факт – 501 человек 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( процент выполнения – 238 %);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 количество новых рабочих мест при плане - 88ед., факт – 133 (процент выполнения – 151 %);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- количество принятых членов </w:t>
            </w: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сельхозпотребкооперативов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 xml:space="preserve"> при плане 74 ед., факт – 213 ед. (процент выполнения – 287%);</w:t>
            </w:r>
          </w:p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 количество вновь созданных субъектов МСП при плане 49 ед., факт – 155 ед. (процент выполнения – 316%).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1361" w:rsidRPr="00311361" w:rsidTr="000C75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297,9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1361" w:rsidRDefault="00311361" w:rsidP="006B0084">
      <w:pPr>
        <w:spacing w:after="0" w:line="240" w:lineRule="auto"/>
        <w:rPr>
          <w:rFonts w:ascii="Times New Roman" w:eastAsia="Times New Roman" w:hAnsi="Times New Roman"/>
        </w:rPr>
      </w:pPr>
    </w:p>
    <w:p w:rsidR="00311361" w:rsidRDefault="00311361" w:rsidP="006B0084">
      <w:pPr>
        <w:spacing w:after="0" w:line="240" w:lineRule="auto"/>
        <w:rPr>
          <w:rFonts w:ascii="Times New Roman" w:hAnsi="Times New Roman"/>
        </w:rPr>
      </w:pPr>
    </w:p>
    <w:p w:rsidR="00311361" w:rsidRDefault="00311361" w:rsidP="006B0084">
      <w:pPr>
        <w:spacing w:after="0" w:line="240" w:lineRule="auto"/>
        <w:rPr>
          <w:rFonts w:ascii="Times New Roman" w:hAnsi="Times New Roman"/>
        </w:rPr>
      </w:pPr>
    </w:p>
    <w:p w:rsidR="00311361" w:rsidRDefault="00311361" w:rsidP="006B0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10. Н</w:t>
      </w:r>
      <w:r>
        <w:rPr>
          <w:rFonts w:ascii="Times New Roman" w:hAnsi="Times New Roman"/>
          <w:b/>
          <w:sz w:val="32"/>
          <w:szCs w:val="32"/>
        </w:rPr>
        <w:t>ациональный проект</w:t>
      </w:r>
      <w:r>
        <w:rPr>
          <w:rFonts w:ascii="Times New Roman" w:hAnsi="Times New Roman"/>
          <w:b/>
          <w:sz w:val="28"/>
          <w:szCs w:val="28"/>
        </w:rPr>
        <w:t xml:space="preserve"> Международная кооперация и экспорт</w:t>
      </w:r>
    </w:p>
    <w:p w:rsidR="00311361" w:rsidRDefault="00311361" w:rsidP="006B0084">
      <w:pPr>
        <w:spacing w:after="0" w:line="240" w:lineRule="auto"/>
        <w:rPr>
          <w:rFonts w:ascii="Times New Roman" w:hAnsi="Times New Roman"/>
        </w:rPr>
      </w:pPr>
    </w:p>
    <w:tbl>
      <w:tblPr>
        <w:tblW w:w="1001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1984"/>
        <w:gridCol w:w="993"/>
        <w:gridCol w:w="850"/>
        <w:gridCol w:w="4684"/>
      </w:tblGrid>
      <w:tr w:rsidR="00311361" w:rsidRPr="00311361" w:rsidTr="000C756F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11361">
              <w:rPr>
                <w:rFonts w:ascii="Times New Roman" w:hAnsi="Times New Roman"/>
                <w:sz w:val="20"/>
                <w:szCs w:val="20"/>
              </w:rPr>
              <w:t>Нац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>. проект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1361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311361">
              <w:rPr>
                <w:rFonts w:ascii="Times New Roman" w:hAnsi="Times New Roman"/>
                <w:sz w:val="20"/>
                <w:szCs w:val="20"/>
              </w:rPr>
              <w:t>.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11361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3113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11361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311361">
              <w:rPr>
                <w:rFonts w:ascii="Times New Roman" w:hAnsi="Times New Roman"/>
                <w:sz w:val="20"/>
                <w:szCs w:val="20"/>
              </w:rPr>
              <w:t xml:space="preserve">. факт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11361" w:rsidRPr="00311361" w:rsidTr="000C756F">
        <w:trPr>
          <w:trHeight w:val="248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Международная кооперация и экспорт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Системные меры развития международной кооперации и экспорта на территории Карачаево-Черкесской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 xml:space="preserve">Реализация проекта с 2020 года </w:t>
            </w:r>
          </w:p>
        </w:tc>
      </w:tr>
      <w:tr w:rsidR="00311361" w:rsidRPr="00311361" w:rsidTr="000C756F">
        <w:trPr>
          <w:trHeight w:val="308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Экспорт продукции АПК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Бюджетное финансирование не предусмотрено. Плановый показатель по объему экспорта продукции АПК региона на 2019 год доведен  в размере 7,5 млн. дол. США. В соответствии с данными таможенной статистики  общий объем экспорта продукции АПК КЧР за 2019 год составил 5,3 млн. долларов США, это – 71 % от значения годового  целевого показателя на 2019 год.</w:t>
            </w:r>
          </w:p>
          <w:p w:rsidR="00311361" w:rsidRPr="00311361" w:rsidRDefault="00311361" w:rsidP="006B0084">
            <w:pPr>
              <w:spacing w:after="0" w:line="240" w:lineRule="auto"/>
              <w:rPr>
                <w:rStyle w:val="fontstyle01"/>
                <w:color w:val="auto"/>
              </w:rPr>
            </w:pPr>
            <w:r w:rsidRPr="00311361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proofErr w:type="spellStart"/>
            <w:r w:rsidRPr="00311361">
              <w:rPr>
                <w:rFonts w:ascii="Times New Roman" w:hAnsi="Times New Roman"/>
                <w:i/>
                <w:sz w:val="20"/>
                <w:szCs w:val="20"/>
              </w:rPr>
              <w:t>Недостижение</w:t>
            </w:r>
            <w:proofErr w:type="spellEnd"/>
            <w:r w:rsidRPr="00311361">
              <w:rPr>
                <w:rFonts w:ascii="Times New Roman" w:hAnsi="Times New Roman"/>
                <w:i/>
                <w:sz w:val="20"/>
                <w:szCs w:val="20"/>
              </w:rPr>
              <w:t xml:space="preserve"> значения целевого показателя по экспорту продукции АПК на 29 %  в значительной  степени обусловлено незапланированной остановкой предприятия - экспортера </w:t>
            </w:r>
            <w:proofErr w:type="gramStart"/>
            <w:r w:rsidRPr="00311361">
              <w:rPr>
                <w:rFonts w:ascii="Times New Roman" w:hAnsi="Times New Roman"/>
                <w:i/>
                <w:sz w:val="20"/>
                <w:szCs w:val="20"/>
              </w:rPr>
              <w:t>мяса баранины</w:t>
            </w:r>
            <w:proofErr w:type="gramEnd"/>
            <w:r w:rsidRPr="00311361">
              <w:rPr>
                <w:rFonts w:ascii="Times New Roman" w:hAnsi="Times New Roman"/>
                <w:i/>
                <w:sz w:val="20"/>
                <w:szCs w:val="20"/>
              </w:rPr>
              <w:t xml:space="preserve"> на реконструкцию и модернизацию.</w:t>
            </w:r>
          </w:p>
          <w:p w:rsidR="00311361" w:rsidRPr="00311361" w:rsidRDefault="00311361" w:rsidP="006B008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11361" w:rsidRPr="00311361" w:rsidTr="000C756F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13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1" w:rsidRPr="00311361" w:rsidRDefault="00311361" w:rsidP="006B0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1361" w:rsidRDefault="00311361" w:rsidP="006B0084">
      <w:pPr>
        <w:spacing w:after="0" w:line="240" w:lineRule="auto"/>
        <w:rPr>
          <w:rFonts w:ascii="Times New Roman" w:eastAsia="Times New Roman" w:hAnsi="Times New Roman"/>
        </w:rPr>
      </w:pPr>
    </w:p>
    <w:p w:rsidR="00311361" w:rsidRDefault="00311361" w:rsidP="006B0084">
      <w:pPr>
        <w:spacing w:after="0" w:line="240" w:lineRule="auto"/>
        <w:rPr>
          <w:rFonts w:ascii="Times New Roman" w:hAnsi="Times New Roman"/>
        </w:rPr>
      </w:pPr>
    </w:p>
    <w:p w:rsidR="00AD45F3" w:rsidRDefault="00AD45F3" w:rsidP="006B0084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AD45F3" w:rsidRPr="006B0084" w:rsidRDefault="00AD45F3" w:rsidP="006B0084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D2688" w:rsidRPr="006B0084" w:rsidRDefault="00AD2688" w:rsidP="006B0084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B0084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Управления делами  </w:t>
      </w:r>
    </w:p>
    <w:p w:rsidR="00B26BD0" w:rsidRPr="006B0084" w:rsidRDefault="00AD2688" w:rsidP="006B0084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B0084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КЧР                                         А.С. Боташев</w:t>
      </w:r>
    </w:p>
    <w:p w:rsidR="00B8515D" w:rsidRPr="006B0084" w:rsidRDefault="00B8515D" w:rsidP="006B008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515D" w:rsidRPr="006B0084" w:rsidSect="003D555D">
      <w:footerReference w:type="default" r:id="rId11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D3" w:rsidRDefault="003804D3" w:rsidP="00AF74C3">
      <w:pPr>
        <w:spacing w:after="0" w:line="240" w:lineRule="auto"/>
      </w:pPr>
      <w:r>
        <w:separator/>
      </w:r>
    </w:p>
  </w:endnote>
  <w:endnote w:type="continuationSeparator" w:id="0">
    <w:p w:rsidR="003804D3" w:rsidRDefault="003804D3" w:rsidP="00AF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D3" w:rsidRDefault="003804D3">
    <w:pPr>
      <w:pStyle w:val="af0"/>
      <w:jc w:val="right"/>
    </w:pPr>
    <w:fldSimple w:instr=" PAGE   \* MERGEFORMAT ">
      <w:r w:rsidR="000C756F">
        <w:rPr>
          <w:noProof/>
        </w:rPr>
        <w:t>73</w:t>
      </w:r>
    </w:fldSimple>
  </w:p>
  <w:p w:rsidR="003804D3" w:rsidRDefault="003804D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D3" w:rsidRDefault="003804D3" w:rsidP="00AF74C3">
      <w:pPr>
        <w:spacing w:after="0" w:line="240" w:lineRule="auto"/>
      </w:pPr>
      <w:r>
        <w:separator/>
      </w:r>
    </w:p>
  </w:footnote>
  <w:footnote w:type="continuationSeparator" w:id="0">
    <w:p w:rsidR="003804D3" w:rsidRDefault="003804D3" w:rsidP="00AF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7A98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386203"/>
    <w:multiLevelType w:val="hybridMultilevel"/>
    <w:tmpl w:val="C80ADF30"/>
    <w:lvl w:ilvl="0" w:tplc="39F0F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B25CBE"/>
    <w:multiLevelType w:val="hybridMultilevel"/>
    <w:tmpl w:val="67FED8D2"/>
    <w:lvl w:ilvl="0" w:tplc="19DEA6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DF522B"/>
    <w:multiLevelType w:val="hybridMultilevel"/>
    <w:tmpl w:val="508A5504"/>
    <w:lvl w:ilvl="0" w:tplc="0106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213B"/>
    <w:multiLevelType w:val="hybridMultilevel"/>
    <w:tmpl w:val="1718526C"/>
    <w:lvl w:ilvl="0" w:tplc="309EA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32BA6"/>
    <w:multiLevelType w:val="multilevel"/>
    <w:tmpl w:val="4F4E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92812"/>
    <w:multiLevelType w:val="hybridMultilevel"/>
    <w:tmpl w:val="FC6EB5C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11EA6D78"/>
    <w:multiLevelType w:val="hybridMultilevel"/>
    <w:tmpl w:val="DC7E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07638"/>
    <w:multiLevelType w:val="hybridMultilevel"/>
    <w:tmpl w:val="C52A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071F1"/>
    <w:multiLevelType w:val="hybridMultilevel"/>
    <w:tmpl w:val="8D4C4494"/>
    <w:lvl w:ilvl="0" w:tplc="744886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233B21"/>
    <w:multiLevelType w:val="hybridMultilevel"/>
    <w:tmpl w:val="204EA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1E6973"/>
    <w:multiLevelType w:val="hybridMultilevel"/>
    <w:tmpl w:val="508A5504"/>
    <w:lvl w:ilvl="0" w:tplc="0106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02E88"/>
    <w:multiLevelType w:val="hybridMultilevel"/>
    <w:tmpl w:val="99ACD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75EF7"/>
    <w:multiLevelType w:val="hybridMultilevel"/>
    <w:tmpl w:val="29608C16"/>
    <w:lvl w:ilvl="0" w:tplc="309EA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00B8F"/>
    <w:multiLevelType w:val="hybridMultilevel"/>
    <w:tmpl w:val="354E3794"/>
    <w:lvl w:ilvl="0" w:tplc="4C165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AF2EDA"/>
    <w:multiLevelType w:val="hybridMultilevel"/>
    <w:tmpl w:val="586CB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6C7723"/>
    <w:multiLevelType w:val="hybridMultilevel"/>
    <w:tmpl w:val="4BCA17BE"/>
    <w:lvl w:ilvl="0" w:tplc="250E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B8106BF"/>
    <w:multiLevelType w:val="hybridMultilevel"/>
    <w:tmpl w:val="FEA8F8CC"/>
    <w:lvl w:ilvl="0" w:tplc="249CB5F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3BC00139"/>
    <w:multiLevelType w:val="hybridMultilevel"/>
    <w:tmpl w:val="1C82115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9">
    <w:nsid w:val="3CB9359F"/>
    <w:multiLevelType w:val="hybridMultilevel"/>
    <w:tmpl w:val="BD90C2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EA27B4"/>
    <w:multiLevelType w:val="hybridMultilevel"/>
    <w:tmpl w:val="CE563728"/>
    <w:lvl w:ilvl="0" w:tplc="D0329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0C8676A"/>
    <w:multiLevelType w:val="hybridMultilevel"/>
    <w:tmpl w:val="1AEE6072"/>
    <w:lvl w:ilvl="0" w:tplc="F984F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050FB"/>
    <w:multiLevelType w:val="hybridMultilevel"/>
    <w:tmpl w:val="A7F84B4C"/>
    <w:lvl w:ilvl="0" w:tplc="309EA7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494D4C05"/>
    <w:multiLevelType w:val="hybridMultilevel"/>
    <w:tmpl w:val="29608C16"/>
    <w:lvl w:ilvl="0" w:tplc="309EA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07791"/>
    <w:multiLevelType w:val="hybridMultilevel"/>
    <w:tmpl w:val="6A30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03521"/>
    <w:multiLevelType w:val="hybridMultilevel"/>
    <w:tmpl w:val="F46C59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6AE1EB7"/>
    <w:multiLevelType w:val="hybridMultilevel"/>
    <w:tmpl w:val="DD023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526E82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A5006"/>
    <w:multiLevelType w:val="hybridMultilevel"/>
    <w:tmpl w:val="81AACA0A"/>
    <w:lvl w:ilvl="0" w:tplc="19DEA6C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BA03FDC"/>
    <w:multiLevelType w:val="multilevel"/>
    <w:tmpl w:val="243E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F7E91"/>
    <w:multiLevelType w:val="hybridMultilevel"/>
    <w:tmpl w:val="C78E503A"/>
    <w:lvl w:ilvl="0" w:tplc="31DAE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D81273"/>
    <w:multiLevelType w:val="hybridMultilevel"/>
    <w:tmpl w:val="8D4C4494"/>
    <w:lvl w:ilvl="0" w:tplc="74488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679509CE"/>
    <w:multiLevelType w:val="multilevel"/>
    <w:tmpl w:val="B566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D939AE"/>
    <w:multiLevelType w:val="hybridMultilevel"/>
    <w:tmpl w:val="C07AB9B8"/>
    <w:lvl w:ilvl="0" w:tplc="19DEA6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6C387249"/>
    <w:multiLevelType w:val="hybridMultilevel"/>
    <w:tmpl w:val="41748F1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>
    <w:nsid w:val="75952A2D"/>
    <w:multiLevelType w:val="hybridMultilevel"/>
    <w:tmpl w:val="8C62E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E71AD"/>
    <w:multiLevelType w:val="hybridMultilevel"/>
    <w:tmpl w:val="72E2C8A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6">
    <w:nsid w:val="77694348"/>
    <w:multiLevelType w:val="hybridMultilevel"/>
    <w:tmpl w:val="9266E0CC"/>
    <w:lvl w:ilvl="0" w:tplc="F4CCC6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7EE74B14"/>
    <w:multiLevelType w:val="hybridMultilevel"/>
    <w:tmpl w:val="FABEF038"/>
    <w:lvl w:ilvl="0" w:tplc="19DEA6C2">
      <w:start w:val="1"/>
      <w:numFmt w:val="bullet"/>
      <w:lvlText w:val=""/>
      <w:lvlJc w:val="left"/>
      <w:pPr>
        <w:tabs>
          <w:tab w:val="num" w:pos="1161"/>
        </w:tabs>
        <w:ind w:left="11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1"/>
        </w:tabs>
        <w:ind w:left="29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1"/>
        </w:tabs>
        <w:ind w:left="44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1"/>
        </w:tabs>
        <w:ind w:left="51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1"/>
        </w:tabs>
        <w:ind w:left="58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1"/>
        </w:tabs>
        <w:ind w:left="65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1"/>
        </w:tabs>
        <w:ind w:left="7281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"/>
  </w:num>
  <w:num w:numId="3">
    <w:abstractNumId w:val="37"/>
  </w:num>
  <w:num w:numId="4">
    <w:abstractNumId w:val="22"/>
  </w:num>
  <w:num w:numId="5">
    <w:abstractNumId w:val="9"/>
  </w:num>
  <w:num w:numId="6">
    <w:abstractNumId w:val="3"/>
  </w:num>
  <w:num w:numId="7">
    <w:abstractNumId w:val="23"/>
  </w:num>
  <w:num w:numId="8">
    <w:abstractNumId w:val="33"/>
  </w:num>
  <w:num w:numId="9">
    <w:abstractNumId w:val="25"/>
  </w:num>
  <w:num w:numId="10">
    <w:abstractNumId w:val="29"/>
  </w:num>
  <w:num w:numId="11">
    <w:abstractNumId w:val="14"/>
  </w:num>
  <w:num w:numId="12">
    <w:abstractNumId w:val="17"/>
  </w:num>
  <w:num w:numId="13">
    <w:abstractNumId w:val="8"/>
  </w:num>
  <w:num w:numId="14">
    <w:abstractNumId w:val="32"/>
  </w:num>
  <w:num w:numId="15">
    <w:abstractNumId w:val="26"/>
  </w:num>
  <w:num w:numId="16">
    <w:abstractNumId w:val="30"/>
  </w:num>
  <w:num w:numId="17">
    <w:abstractNumId w:val="11"/>
  </w:num>
  <w:num w:numId="18">
    <w:abstractNumId w:val="4"/>
  </w:num>
  <w:num w:numId="19">
    <w:abstractNumId w:val="19"/>
  </w:num>
  <w:num w:numId="20">
    <w:abstractNumId w:val="36"/>
  </w:num>
  <w:num w:numId="21">
    <w:abstractNumId w:val="20"/>
  </w:num>
  <w:num w:numId="22">
    <w:abstractNumId w:val="35"/>
  </w:num>
  <w:num w:numId="23">
    <w:abstractNumId w:val="6"/>
  </w:num>
  <w:num w:numId="24">
    <w:abstractNumId w:val="18"/>
  </w:num>
  <w:num w:numId="25">
    <w:abstractNumId w:val="7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4"/>
  </w:num>
  <w:num w:numId="29">
    <w:abstractNumId w:val="10"/>
  </w:num>
  <w:num w:numId="30">
    <w:abstractNumId w:val="1"/>
  </w:num>
  <w:num w:numId="31">
    <w:abstractNumId w:val="24"/>
  </w:num>
  <w:num w:numId="32">
    <w:abstractNumId w:val="12"/>
  </w:num>
  <w:num w:numId="33">
    <w:abstractNumId w:val="16"/>
  </w:num>
  <w:num w:numId="34">
    <w:abstractNumId w:val="13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A42"/>
    <w:rsid w:val="00000FF2"/>
    <w:rsid w:val="000153AC"/>
    <w:rsid w:val="00015EB2"/>
    <w:rsid w:val="00021ACA"/>
    <w:rsid w:val="0002667B"/>
    <w:rsid w:val="00032A22"/>
    <w:rsid w:val="0003447B"/>
    <w:rsid w:val="000364FC"/>
    <w:rsid w:val="00040552"/>
    <w:rsid w:val="00043052"/>
    <w:rsid w:val="0004609D"/>
    <w:rsid w:val="000505B9"/>
    <w:rsid w:val="00062D1B"/>
    <w:rsid w:val="00065656"/>
    <w:rsid w:val="00065E6E"/>
    <w:rsid w:val="000676B9"/>
    <w:rsid w:val="000719E6"/>
    <w:rsid w:val="00072949"/>
    <w:rsid w:val="00077D45"/>
    <w:rsid w:val="00086322"/>
    <w:rsid w:val="00090980"/>
    <w:rsid w:val="000A03DA"/>
    <w:rsid w:val="000A2CDD"/>
    <w:rsid w:val="000B23CC"/>
    <w:rsid w:val="000B3A95"/>
    <w:rsid w:val="000C1A78"/>
    <w:rsid w:val="000C756F"/>
    <w:rsid w:val="000E1CE9"/>
    <w:rsid w:val="000E74A6"/>
    <w:rsid w:val="000F06B7"/>
    <w:rsid w:val="000F329D"/>
    <w:rsid w:val="000F39A3"/>
    <w:rsid w:val="000F3CF0"/>
    <w:rsid w:val="000F504F"/>
    <w:rsid w:val="000F74FD"/>
    <w:rsid w:val="00101036"/>
    <w:rsid w:val="00103911"/>
    <w:rsid w:val="00106A77"/>
    <w:rsid w:val="00107156"/>
    <w:rsid w:val="0013166A"/>
    <w:rsid w:val="00132604"/>
    <w:rsid w:val="0014509F"/>
    <w:rsid w:val="00145C2A"/>
    <w:rsid w:val="00145FC4"/>
    <w:rsid w:val="00153B1F"/>
    <w:rsid w:val="0015533C"/>
    <w:rsid w:val="001566C5"/>
    <w:rsid w:val="00160968"/>
    <w:rsid w:val="001635B8"/>
    <w:rsid w:val="00165A77"/>
    <w:rsid w:val="00165BD2"/>
    <w:rsid w:val="0016692D"/>
    <w:rsid w:val="0017369B"/>
    <w:rsid w:val="00176480"/>
    <w:rsid w:val="00180548"/>
    <w:rsid w:val="0018432E"/>
    <w:rsid w:val="0019069C"/>
    <w:rsid w:val="0019093B"/>
    <w:rsid w:val="00190E7F"/>
    <w:rsid w:val="00193180"/>
    <w:rsid w:val="00194405"/>
    <w:rsid w:val="001A157A"/>
    <w:rsid w:val="001A7259"/>
    <w:rsid w:val="001A7AD3"/>
    <w:rsid w:val="001B50BD"/>
    <w:rsid w:val="001C0910"/>
    <w:rsid w:val="001C0E85"/>
    <w:rsid w:val="001C2242"/>
    <w:rsid w:val="001C6365"/>
    <w:rsid w:val="001D251E"/>
    <w:rsid w:val="001D5154"/>
    <w:rsid w:val="001E14BB"/>
    <w:rsid w:val="001E5815"/>
    <w:rsid w:val="001F38DF"/>
    <w:rsid w:val="00201989"/>
    <w:rsid w:val="002157D4"/>
    <w:rsid w:val="00221408"/>
    <w:rsid w:val="00234085"/>
    <w:rsid w:val="00242890"/>
    <w:rsid w:val="0024480A"/>
    <w:rsid w:val="00245B7D"/>
    <w:rsid w:val="00245F1A"/>
    <w:rsid w:val="00251CC9"/>
    <w:rsid w:val="002564E2"/>
    <w:rsid w:val="002567F9"/>
    <w:rsid w:val="00260E8D"/>
    <w:rsid w:val="002612A7"/>
    <w:rsid w:val="00262E2A"/>
    <w:rsid w:val="00263534"/>
    <w:rsid w:val="00264174"/>
    <w:rsid w:val="0026481F"/>
    <w:rsid w:val="002652E7"/>
    <w:rsid w:val="0027289E"/>
    <w:rsid w:val="002916E0"/>
    <w:rsid w:val="00295098"/>
    <w:rsid w:val="002958A2"/>
    <w:rsid w:val="00295F4A"/>
    <w:rsid w:val="002A3B20"/>
    <w:rsid w:val="002A5010"/>
    <w:rsid w:val="002B066A"/>
    <w:rsid w:val="002B0714"/>
    <w:rsid w:val="002B09EF"/>
    <w:rsid w:val="002B2647"/>
    <w:rsid w:val="002B37F5"/>
    <w:rsid w:val="002B43E4"/>
    <w:rsid w:val="002C015F"/>
    <w:rsid w:val="002C731A"/>
    <w:rsid w:val="002C7409"/>
    <w:rsid w:val="002D07D6"/>
    <w:rsid w:val="002D2F47"/>
    <w:rsid w:val="002D4DA1"/>
    <w:rsid w:val="002F049F"/>
    <w:rsid w:val="002F2633"/>
    <w:rsid w:val="002F2E92"/>
    <w:rsid w:val="002F3E98"/>
    <w:rsid w:val="002F4F73"/>
    <w:rsid w:val="002F639F"/>
    <w:rsid w:val="002F6CAE"/>
    <w:rsid w:val="003004E3"/>
    <w:rsid w:val="003018CA"/>
    <w:rsid w:val="0030535E"/>
    <w:rsid w:val="00305538"/>
    <w:rsid w:val="00305C38"/>
    <w:rsid w:val="00311361"/>
    <w:rsid w:val="00317A77"/>
    <w:rsid w:val="00320457"/>
    <w:rsid w:val="0032207F"/>
    <w:rsid w:val="00322516"/>
    <w:rsid w:val="00323481"/>
    <w:rsid w:val="00331BFB"/>
    <w:rsid w:val="00336447"/>
    <w:rsid w:val="003506CF"/>
    <w:rsid w:val="00352008"/>
    <w:rsid w:val="0035264D"/>
    <w:rsid w:val="00363106"/>
    <w:rsid w:val="003639E5"/>
    <w:rsid w:val="00373B49"/>
    <w:rsid w:val="0037629B"/>
    <w:rsid w:val="00376A6A"/>
    <w:rsid w:val="003804D3"/>
    <w:rsid w:val="0038173E"/>
    <w:rsid w:val="00383D19"/>
    <w:rsid w:val="00390CD5"/>
    <w:rsid w:val="003A1F3A"/>
    <w:rsid w:val="003A28FA"/>
    <w:rsid w:val="003A5400"/>
    <w:rsid w:val="003B15E6"/>
    <w:rsid w:val="003B2CCD"/>
    <w:rsid w:val="003B4B23"/>
    <w:rsid w:val="003C171B"/>
    <w:rsid w:val="003C7627"/>
    <w:rsid w:val="003D19F7"/>
    <w:rsid w:val="003D340D"/>
    <w:rsid w:val="003D3A4D"/>
    <w:rsid w:val="003D555D"/>
    <w:rsid w:val="003D5CAA"/>
    <w:rsid w:val="003D74B0"/>
    <w:rsid w:val="003E0EA8"/>
    <w:rsid w:val="003F256C"/>
    <w:rsid w:val="003F5A1C"/>
    <w:rsid w:val="00403417"/>
    <w:rsid w:val="0040577F"/>
    <w:rsid w:val="004059AB"/>
    <w:rsid w:val="00407ED5"/>
    <w:rsid w:val="00411E06"/>
    <w:rsid w:val="00415374"/>
    <w:rsid w:val="0042273E"/>
    <w:rsid w:val="004260CE"/>
    <w:rsid w:val="00426F2D"/>
    <w:rsid w:val="00436C4B"/>
    <w:rsid w:val="004374A8"/>
    <w:rsid w:val="004407EC"/>
    <w:rsid w:val="00444620"/>
    <w:rsid w:val="00451075"/>
    <w:rsid w:val="0046230C"/>
    <w:rsid w:val="004632CA"/>
    <w:rsid w:val="00463CF0"/>
    <w:rsid w:val="00474312"/>
    <w:rsid w:val="00474369"/>
    <w:rsid w:val="0047545F"/>
    <w:rsid w:val="00481176"/>
    <w:rsid w:val="00491DBE"/>
    <w:rsid w:val="00493650"/>
    <w:rsid w:val="00497976"/>
    <w:rsid w:val="00497A9F"/>
    <w:rsid w:val="004A3BC1"/>
    <w:rsid w:val="004A5DCF"/>
    <w:rsid w:val="004B328C"/>
    <w:rsid w:val="004C5533"/>
    <w:rsid w:val="004D1495"/>
    <w:rsid w:val="004D34D5"/>
    <w:rsid w:val="004D5A14"/>
    <w:rsid w:val="004E4E22"/>
    <w:rsid w:val="004F0C48"/>
    <w:rsid w:val="004F1160"/>
    <w:rsid w:val="00500BC6"/>
    <w:rsid w:val="00502545"/>
    <w:rsid w:val="00510DF1"/>
    <w:rsid w:val="005114E6"/>
    <w:rsid w:val="00511C74"/>
    <w:rsid w:val="005121FE"/>
    <w:rsid w:val="00540130"/>
    <w:rsid w:val="0054078D"/>
    <w:rsid w:val="00545387"/>
    <w:rsid w:val="00545F0D"/>
    <w:rsid w:val="005475C8"/>
    <w:rsid w:val="00557F33"/>
    <w:rsid w:val="005624DF"/>
    <w:rsid w:val="00564934"/>
    <w:rsid w:val="00565778"/>
    <w:rsid w:val="00565BC9"/>
    <w:rsid w:val="0057522F"/>
    <w:rsid w:val="0057569B"/>
    <w:rsid w:val="00575886"/>
    <w:rsid w:val="00576C08"/>
    <w:rsid w:val="005801BD"/>
    <w:rsid w:val="00580BB6"/>
    <w:rsid w:val="00582648"/>
    <w:rsid w:val="00590A99"/>
    <w:rsid w:val="00594EAA"/>
    <w:rsid w:val="005961B0"/>
    <w:rsid w:val="00597FE9"/>
    <w:rsid w:val="005A348C"/>
    <w:rsid w:val="005B1D30"/>
    <w:rsid w:val="005B5435"/>
    <w:rsid w:val="005B6D02"/>
    <w:rsid w:val="005B7065"/>
    <w:rsid w:val="005B77D5"/>
    <w:rsid w:val="005C03AE"/>
    <w:rsid w:val="005D2109"/>
    <w:rsid w:val="005D31AF"/>
    <w:rsid w:val="005D7172"/>
    <w:rsid w:val="005E3D84"/>
    <w:rsid w:val="005F1F1C"/>
    <w:rsid w:val="005F70BA"/>
    <w:rsid w:val="006051ED"/>
    <w:rsid w:val="0060533D"/>
    <w:rsid w:val="00606207"/>
    <w:rsid w:val="00607491"/>
    <w:rsid w:val="00612E21"/>
    <w:rsid w:val="006170DA"/>
    <w:rsid w:val="006309FC"/>
    <w:rsid w:val="006317CD"/>
    <w:rsid w:val="00636B18"/>
    <w:rsid w:val="00640C55"/>
    <w:rsid w:val="00645B22"/>
    <w:rsid w:val="0065201F"/>
    <w:rsid w:val="00653E64"/>
    <w:rsid w:val="0065516C"/>
    <w:rsid w:val="00655276"/>
    <w:rsid w:val="0066028D"/>
    <w:rsid w:val="00661197"/>
    <w:rsid w:val="00663C26"/>
    <w:rsid w:val="006658AD"/>
    <w:rsid w:val="006813A1"/>
    <w:rsid w:val="0068167B"/>
    <w:rsid w:val="00681E7F"/>
    <w:rsid w:val="00683263"/>
    <w:rsid w:val="00683E2C"/>
    <w:rsid w:val="00685AD8"/>
    <w:rsid w:val="00692005"/>
    <w:rsid w:val="006A063E"/>
    <w:rsid w:val="006A2612"/>
    <w:rsid w:val="006A2673"/>
    <w:rsid w:val="006A2BFC"/>
    <w:rsid w:val="006A32CF"/>
    <w:rsid w:val="006A70AD"/>
    <w:rsid w:val="006B0084"/>
    <w:rsid w:val="006B3395"/>
    <w:rsid w:val="006B3C10"/>
    <w:rsid w:val="006B51D7"/>
    <w:rsid w:val="006B52F5"/>
    <w:rsid w:val="006B6AC1"/>
    <w:rsid w:val="006C0F3A"/>
    <w:rsid w:val="006C4BA5"/>
    <w:rsid w:val="006C5272"/>
    <w:rsid w:val="006C6CBD"/>
    <w:rsid w:val="006C7B41"/>
    <w:rsid w:val="006C7CA4"/>
    <w:rsid w:val="006D3F0E"/>
    <w:rsid w:val="006D5A55"/>
    <w:rsid w:val="006D6137"/>
    <w:rsid w:val="006D782B"/>
    <w:rsid w:val="006E1CCB"/>
    <w:rsid w:val="006E2004"/>
    <w:rsid w:val="006F12D3"/>
    <w:rsid w:val="006F372D"/>
    <w:rsid w:val="006F6738"/>
    <w:rsid w:val="006F7BCE"/>
    <w:rsid w:val="0070010F"/>
    <w:rsid w:val="007003F2"/>
    <w:rsid w:val="00702D5C"/>
    <w:rsid w:val="00715A6B"/>
    <w:rsid w:val="00715E84"/>
    <w:rsid w:val="0071622C"/>
    <w:rsid w:val="0071780D"/>
    <w:rsid w:val="00717F4B"/>
    <w:rsid w:val="007253A6"/>
    <w:rsid w:val="00730947"/>
    <w:rsid w:val="00744A07"/>
    <w:rsid w:val="007459BA"/>
    <w:rsid w:val="00745E41"/>
    <w:rsid w:val="00746EA2"/>
    <w:rsid w:val="007470EF"/>
    <w:rsid w:val="0075034E"/>
    <w:rsid w:val="00750F3C"/>
    <w:rsid w:val="00755CB1"/>
    <w:rsid w:val="007603BB"/>
    <w:rsid w:val="0076338D"/>
    <w:rsid w:val="00780986"/>
    <w:rsid w:val="007813B8"/>
    <w:rsid w:val="00784AE3"/>
    <w:rsid w:val="007A3D1A"/>
    <w:rsid w:val="007A4A36"/>
    <w:rsid w:val="007A593E"/>
    <w:rsid w:val="007A6F13"/>
    <w:rsid w:val="007A78BE"/>
    <w:rsid w:val="007A7DB6"/>
    <w:rsid w:val="007B28D2"/>
    <w:rsid w:val="007B2C8F"/>
    <w:rsid w:val="007C1FFD"/>
    <w:rsid w:val="007C25C3"/>
    <w:rsid w:val="007C2D1C"/>
    <w:rsid w:val="007C3FC2"/>
    <w:rsid w:val="007C6180"/>
    <w:rsid w:val="007C76AC"/>
    <w:rsid w:val="007D3C92"/>
    <w:rsid w:val="007D6062"/>
    <w:rsid w:val="007E0A42"/>
    <w:rsid w:val="007F4B4B"/>
    <w:rsid w:val="0080213C"/>
    <w:rsid w:val="008026BD"/>
    <w:rsid w:val="0080308E"/>
    <w:rsid w:val="00804582"/>
    <w:rsid w:val="008064CF"/>
    <w:rsid w:val="00812B91"/>
    <w:rsid w:val="00813136"/>
    <w:rsid w:val="00813784"/>
    <w:rsid w:val="0081619C"/>
    <w:rsid w:val="00820108"/>
    <w:rsid w:val="008213E5"/>
    <w:rsid w:val="00823075"/>
    <w:rsid w:val="00823785"/>
    <w:rsid w:val="00827607"/>
    <w:rsid w:val="008279D7"/>
    <w:rsid w:val="00834A20"/>
    <w:rsid w:val="00840E13"/>
    <w:rsid w:val="00841A12"/>
    <w:rsid w:val="00844836"/>
    <w:rsid w:val="0084585A"/>
    <w:rsid w:val="00847589"/>
    <w:rsid w:val="008512B8"/>
    <w:rsid w:val="008531E3"/>
    <w:rsid w:val="008536EF"/>
    <w:rsid w:val="00853D3C"/>
    <w:rsid w:val="008549A1"/>
    <w:rsid w:val="0085713F"/>
    <w:rsid w:val="00870842"/>
    <w:rsid w:val="0087452B"/>
    <w:rsid w:val="008815F4"/>
    <w:rsid w:val="00895A87"/>
    <w:rsid w:val="00895EF7"/>
    <w:rsid w:val="00896DE7"/>
    <w:rsid w:val="008970A2"/>
    <w:rsid w:val="008A1BA7"/>
    <w:rsid w:val="008B1F45"/>
    <w:rsid w:val="008B3AD7"/>
    <w:rsid w:val="008C24E1"/>
    <w:rsid w:val="008C56A8"/>
    <w:rsid w:val="008E0129"/>
    <w:rsid w:val="008E7235"/>
    <w:rsid w:val="008E76CE"/>
    <w:rsid w:val="008F0BA1"/>
    <w:rsid w:val="008F21A9"/>
    <w:rsid w:val="008F45DD"/>
    <w:rsid w:val="008F712A"/>
    <w:rsid w:val="0090565F"/>
    <w:rsid w:val="009126CE"/>
    <w:rsid w:val="00913BC7"/>
    <w:rsid w:val="00916658"/>
    <w:rsid w:val="00927ECD"/>
    <w:rsid w:val="009310A3"/>
    <w:rsid w:val="00943F3F"/>
    <w:rsid w:val="0095037E"/>
    <w:rsid w:val="0095115C"/>
    <w:rsid w:val="009512D9"/>
    <w:rsid w:val="00952E72"/>
    <w:rsid w:val="00953F4E"/>
    <w:rsid w:val="0096312E"/>
    <w:rsid w:val="00964714"/>
    <w:rsid w:val="009655A3"/>
    <w:rsid w:val="00965FAB"/>
    <w:rsid w:val="00966EAA"/>
    <w:rsid w:val="00972D73"/>
    <w:rsid w:val="0097421A"/>
    <w:rsid w:val="009749B3"/>
    <w:rsid w:val="00974C15"/>
    <w:rsid w:val="00977AEE"/>
    <w:rsid w:val="00977EBE"/>
    <w:rsid w:val="00980D24"/>
    <w:rsid w:val="00982D79"/>
    <w:rsid w:val="00984434"/>
    <w:rsid w:val="00984CC9"/>
    <w:rsid w:val="00997488"/>
    <w:rsid w:val="009A2476"/>
    <w:rsid w:val="009A4A84"/>
    <w:rsid w:val="009A5542"/>
    <w:rsid w:val="009A5A5A"/>
    <w:rsid w:val="009B43E5"/>
    <w:rsid w:val="009B605E"/>
    <w:rsid w:val="009C2AC0"/>
    <w:rsid w:val="009C4A5F"/>
    <w:rsid w:val="009C756B"/>
    <w:rsid w:val="009D033A"/>
    <w:rsid w:val="009D2DF3"/>
    <w:rsid w:val="009E0B6B"/>
    <w:rsid w:val="009F551D"/>
    <w:rsid w:val="00A0388C"/>
    <w:rsid w:val="00A05217"/>
    <w:rsid w:val="00A063BA"/>
    <w:rsid w:val="00A06715"/>
    <w:rsid w:val="00A07781"/>
    <w:rsid w:val="00A10926"/>
    <w:rsid w:val="00A16530"/>
    <w:rsid w:val="00A324AD"/>
    <w:rsid w:val="00A516A2"/>
    <w:rsid w:val="00A57234"/>
    <w:rsid w:val="00A6125A"/>
    <w:rsid w:val="00A619DE"/>
    <w:rsid w:val="00A62A0B"/>
    <w:rsid w:val="00A63F69"/>
    <w:rsid w:val="00A66DFB"/>
    <w:rsid w:val="00A6704D"/>
    <w:rsid w:val="00A74551"/>
    <w:rsid w:val="00A766CC"/>
    <w:rsid w:val="00A76DFA"/>
    <w:rsid w:val="00A76F3C"/>
    <w:rsid w:val="00A77EE7"/>
    <w:rsid w:val="00A8411A"/>
    <w:rsid w:val="00A851D8"/>
    <w:rsid w:val="00A9091C"/>
    <w:rsid w:val="00A914B2"/>
    <w:rsid w:val="00A91EF3"/>
    <w:rsid w:val="00A94908"/>
    <w:rsid w:val="00AA2010"/>
    <w:rsid w:val="00AA268A"/>
    <w:rsid w:val="00AA26D6"/>
    <w:rsid w:val="00AA2C1D"/>
    <w:rsid w:val="00AA6E35"/>
    <w:rsid w:val="00AC0965"/>
    <w:rsid w:val="00AC0F01"/>
    <w:rsid w:val="00AC0F55"/>
    <w:rsid w:val="00AC1D2E"/>
    <w:rsid w:val="00AC26B1"/>
    <w:rsid w:val="00AC2941"/>
    <w:rsid w:val="00AC3BB1"/>
    <w:rsid w:val="00AD2688"/>
    <w:rsid w:val="00AD45F3"/>
    <w:rsid w:val="00AD47A2"/>
    <w:rsid w:val="00AD4990"/>
    <w:rsid w:val="00AD54E3"/>
    <w:rsid w:val="00AE0933"/>
    <w:rsid w:val="00AE2003"/>
    <w:rsid w:val="00AE2484"/>
    <w:rsid w:val="00AF067F"/>
    <w:rsid w:val="00AF74C3"/>
    <w:rsid w:val="00AF7F7A"/>
    <w:rsid w:val="00B00786"/>
    <w:rsid w:val="00B26BD0"/>
    <w:rsid w:val="00B320B2"/>
    <w:rsid w:val="00B327B9"/>
    <w:rsid w:val="00B423C6"/>
    <w:rsid w:val="00B45231"/>
    <w:rsid w:val="00B452C2"/>
    <w:rsid w:val="00B50961"/>
    <w:rsid w:val="00B51471"/>
    <w:rsid w:val="00B53EDA"/>
    <w:rsid w:val="00B557A6"/>
    <w:rsid w:val="00B563D2"/>
    <w:rsid w:val="00B60B6F"/>
    <w:rsid w:val="00B60FD4"/>
    <w:rsid w:val="00B62F38"/>
    <w:rsid w:val="00B63748"/>
    <w:rsid w:val="00B6595A"/>
    <w:rsid w:val="00B6623D"/>
    <w:rsid w:val="00B70EF6"/>
    <w:rsid w:val="00B7705A"/>
    <w:rsid w:val="00B84682"/>
    <w:rsid w:val="00B8515D"/>
    <w:rsid w:val="00B933D7"/>
    <w:rsid w:val="00B94046"/>
    <w:rsid w:val="00B95E6F"/>
    <w:rsid w:val="00B97E6C"/>
    <w:rsid w:val="00BA17F9"/>
    <w:rsid w:val="00BA71F4"/>
    <w:rsid w:val="00BB1814"/>
    <w:rsid w:val="00BC0921"/>
    <w:rsid w:val="00BC0A7E"/>
    <w:rsid w:val="00BC5882"/>
    <w:rsid w:val="00BC5911"/>
    <w:rsid w:val="00BC5B0C"/>
    <w:rsid w:val="00BC62B7"/>
    <w:rsid w:val="00BC673A"/>
    <w:rsid w:val="00BD2E7C"/>
    <w:rsid w:val="00BE2CDE"/>
    <w:rsid w:val="00BE3F3B"/>
    <w:rsid w:val="00BE5C4E"/>
    <w:rsid w:val="00BE713B"/>
    <w:rsid w:val="00C01310"/>
    <w:rsid w:val="00C03A90"/>
    <w:rsid w:val="00C0786C"/>
    <w:rsid w:val="00C11EEC"/>
    <w:rsid w:val="00C278E9"/>
    <w:rsid w:val="00C32064"/>
    <w:rsid w:val="00C32225"/>
    <w:rsid w:val="00C3690A"/>
    <w:rsid w:val="00C36DD6"/>
    <w:rsid w:val="00C546DA"/>
    <w:rsid w:val="00C55D9D"/>
    <w:rsid w:val="00C635F9"/>
    <w:rsid w:val="00C6503A"/>
    <w:rsid w:val="00C7134A"/>
    <w:rsid w:val="00C82A68"/>
    <w:rsid w:val="00C84167"/>
    <w:rsid w:val="00C84564"/>
    <w:rsid w:val="00CA4634"/>
    <w:rsid w:val="00CA4AAD"/>
    <w:rsid w:val="00CA78C3"/>
    <w:rsid w:val="00CB76AE"/>
    <w:rsid w:val="00CC76EE"/>
    <w:rsid w:val="00CD0B4F"/>
    <w:rsid w:val="00CD2291"/>
    <w:rsid w:val="00CD2CFA"/>
    <w:rsid w:val="00CD5295"/>
    <w:rsid w:val="00CD6491"/>
    <w:rsid w:val="00CE6ABB"/>
    <w:rsid w:val="00D065FD"/>
    <w:rsid w:val="00D16EA7"/>
    <w:rsid w:val="00D179AE"/>
    <w:rsid w:val="00D21C99"/>
    <w:rsid w:val="00D23283"/>
    <w:rsid w:val="00D343C5"/>
    <w:rsid w:val="00D3444D"/>
    <w:rsid w:val="00D35CA1"/>
    <w:rsid w:val="00D36745"/>
    <w:rsid w:val="00D42CFE"/>
    <w:rsid w:val="00D44EA0"/>
    <w:rsid w:val="00D45F91"/>
    <w:rsid w:val="00D471DE"/>
    <w:rsid w:val="00D665A6"/>
    <w:rsid w:val="00D72FE5"/>
    <w:rsid w:val="00D732E4"/>
    <w:rsid w:val="00D7413F"/>
    <w:rsid w:val="00D75AB0"/>
    <w:rsid w:val="00D77682"/>
    <w:rsid w:val="00D83051"/>
    <w:rsid w:val="00D863F3"/>
    <w:rsid w:val="00D92DE2"/>
    <w:rsid w:val="00D931F0"/>
    <w:rsid w:val="00D93405"/>
    <w:rsid w:val="00D966E5"/>
    <w:rsid w:val="00DA400E"/>
    <w:rsid w:val="00DA6F97"/>
    <w:rsid w:val="00DA7176"/>
    <w:rsid w:val="00DB6C80"/>
    <w:rsid w:val="00DC19E9"/>
    <w:rsid w:val="00DD1EF3"/>
    <w:rsid w:val="00DD22AB"/>
    <w:rsid w:val="00DD41B1"/>
    <w:rsid w:val="00DD4B1A"/>
    <w:rsid w:val="00DD6699"/>
    <w:rsid w:val="00DE1FA2"/>
    <w:rsid w:val="00DE20A2"/>
    <w:rsid w:val="00DF0E0B"/>
    <w:rsid w:val="00DF2D2D"/>
    <w:rsid w:val="00DF68F6"/>
    <w:rsid w:val="00E033A6"/>
    <w:rsid w:val="00E079BA"/>
    <w:rsid w:val="00E12394"/>
    <w:rsid w:val="00E141A9"/>
    <w:rsid w:val="00E14284"/>
    <w:rsid w:val="00E15264"/>
    <w:rsid w:val="00E20808"/>
    <w:rsid w:val="00E27D6B"/>
    <w:rsid w:val="00E321B1"/>
    <w:rsid w:val="00E33DEA"/>
    <w:rsid w:val="00E50169"/>
    <w:rsid w:val="00E56A87"/>
    <w:rsid w:val="00E60E8D"/>
    <w:rsid w:val="00E6684E"/>
    <w:rsid w:val="00E81A28"/>
    <w:rsid w:val="00E82704"/>
    <w:rsid w:val="00E843BA"/>
    <w:rsid w:val="00E8459F"/>
    <w:rsid w:val="00E9050F"/>
    <w:rsid w:val="00E95486"/>
    <w:rsid w:val="00E955DB"/>
    <w:rsid w:val="00E964C1"/>
    <w:rsid w:val="00EA0251"/>
    <w:rsid w:val="00EA0760"/>
    <w:rsid w:val="00EA2A3D"/>
    <w:rsid w:val="00EA4019"/>
    <w:rsid w:val="00EB38F7"/>
    <w:rsid w:val="00EC2396"/>
    <w:rsid w:val="00EC283C"/>
    <w:rsid w:val="00ED245E"/>
    <w:rsid w:val="00EE5871"/>
    <w:rsid w:val="00EE6A71"/>
    <w:rsid w:val="00EF0F40"/>
    <w:rsid w:val="00EF1D15"/>
    <w:rsid w:val="00EF2D9C"/>
    <w:rsid w:val="00EF322D"/>
    <w:rsid w:val="00EF5A02"/>
    <w:rsid w:val="00F01BC4"/>
    <w:rsid w:val="00F04C34"/>
    <w:rsid w:val="00F125AB"/>
    <w:rsid w:val="00F129E4"/>
    <w:rsid w:val="00F13F29"/>
    <w:rsid w:val="00F161D7"/>
    <w:rsid w:val="00F166D4"/>
    <w:rsid w:val="00F17F78"/>
    <w:rsid w:val="00F20D3C"/>
    <w:rsid w:val="00F316DB"/>
    <w:rsid w:val="00F35954"/>
    <w:rsid w:val="00F4359C"/>
    <w:rsid w:val="00F46B4C"/>
    <w:rsid w:val="00F47C71"/>
    <w:rsid w:val="00F47FC3"/>
    <w:rsid w:val="00F51136"/>
    <w:rsid w:val="00F516AB"/>
    <w:rsid w:val="00F5460E"/>
    <w:rsid w:val="00F602FC"/>
    <w:rsid w:val="00F666C0"/>
    <w:rsid w:val="00F7015F"/>
    <w:rsid w:val="00F701E5"/>
    <w:rsid w:val="00F777D6"/>
    <w:rsid w:val="00F8682C"/>
    <w:rsid w:val="00FA1BFE"/>
    <w:rsid w:val="00FA1D93"/>
    <w:rsid w:val="00FA2875"/>
    <w:rsid w:val="00FA33F3"/>
    <w:rsid w:val="00FA346F"/>
    <w:rsid w:val="00FA6D7A"/>
    <w:rsid w:val="00FB08BA"/>
    <w:rsid w:val="00FB14AC"/>
    <w:rsid w:val="00FB20B7"/>
    <w:rsid w:val="00FB3090"/>
    <w:rsid w:val="00FB5320"/>
    <w:rsid w:val="00FB6C39"/>
    <w:rsid w:val="00FB76EC"/>
    <w:rsid w:val="00FC17B8"/>
    <w:rsid w:val="00FC6CC5"/>
    <w:rsid w:val="00FD0BB5"/>
    <w:rsid w:val="00FD1A3B"/>
    <w:rsid w:val="00FD29EB"/>
    <w:rsid w:val="00FD708B"/>
    <w:rsid w:val="00FE2384"/>
    <w:rsid w:val="00FE663B"/>
    <w:rsid w:val="00FE6C76"/>
    <w:rsid w:val="00FF242A"/>
    <w:rsid w:val="00FF34F8"/>
    <w:rsid w:val="00FF4E34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8">
    <w:name w:val="Font Style278"/>
    <w:basedOn w:val="a0"/>
    <w:uiPriority w:val="99"/>
    <w:rsid w:val="007E0A4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6A2612"/>
    <w:pPr>
      <w:widowControl w:val="0"/>
      <w:autoSpaceDE w:val="0"/>
      <w:autoSpaceDN w:val="0"/>
      <w:adjustRightInd w:val="0"/>
      <w:spacing w:after="0" w:line="41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2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1">
    <w:name w:val="Font Style221"/>
    <w:basedOn w:val="a0"/>
    <w:rsid w:val="006A26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7">
    <w:name w:val="Font Style277"/>
    <w:basedOn w:val="a0"/>
    <w:uiPriority w:val="99"/>
    <w:rsid w:val="006A2612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rsid w:val="006A2612"/>
    <w:pPr>
      <w:spacing w:before="100" w:beforeAutospacing="1" w:after="100" w:afterAutospacing="1" w:line="240" w:lineRule="auto"/>
      <w:ind w:firstLine="315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Body Text"/>
    <w:basedOn w:val="a"/>
    <w:link w:val="1"/>
    <w:uiPriority w:val="99"/>
    <w:rsid w:val="006A26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ink w:val="a4"/>
    <w:uiPriority w:val="99"/>
    <w:locked/>
    <w:rsid w:val="00D36745"/>
    <w:rPr>
      <w:rFonts w:ascii="Calibri" w:hAnsi="Calibri" w:cs="Calibri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A2612"/>
  </w:style>
  <w:style w:type="paragraph" w:customStyle="1" w:styleId="Style4">
    <w:name w:val="Style4"/>
    <w:basedOn w:val="a"/>
    <w:rsid w:val="006A26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A2612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A2612"/>
    <w:pPr>
      <w:widowControl w:val="0"/>
      <w:autoSpaceDE w:val="0"/>
      <w:autoSpaceDN w:val="0"/>
      <w:adjustRightInd w:val="0"/>
      <w:spacing w:after="0" w:line="398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6A2612"/>
    <w:pPr>
      <w:widowControl w:val="0"/>
      <w:autoSpaceDE w:val="0"/>
      <w:autoSpaceDN w:val="0"/>
      <w:adjustRightInd w:val="0"/>
      <w:spacing w:after="0" w:line="40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26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basedOn w:val="a0"/>
    <w:link w:val="a4"/>
    <w:uiPriority w:val="99"/>
    <w:locked/>
    <w:rsid w:val="006A261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A2612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page number"/>
    <w:basedOn w:val="a0"/>
    <w:rsid w:val="006A2612"/>
  </w:style>
  <w:style w:type="character" w:customStyle="1" w:styleId="left">
    <w:name w:val="left"/>
    <w:basedOn w:val="a0"/>
    <w:uiPriority w:val="99"/>
    <w:rsid w:val="006A2612"/>
  </w:style>
  <w:style w:type="paragraph" w:styleId="a7">
    <w:name w:val="Body Text Indent"/>
    <w:basedOn w:val="a"/>
    <w:link w:val="a8"/>
    <w:uiPriority w:val="99"/>
    <w:semiHidden/>
    <w:rsid w:val="006A26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A2612"/>
  </w:style>
  <w:style w:type="paragraph" w:styleId="2">
    <w:name w:val="Body Text First Indent 2"/>
    <w:basedOn w:val="a7"/>
    <w:link w:val="20"/>
    <w:uiPriority w:val="99"/>
    <w:rsid w:val="006A2612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8"/>
    <w:link w:val="2"/>
    <w:uiPriority w:val="99"/>
    <w:locked/>
    <w:rsid w:val="006A261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D3C92"/>
    <w:pPr>
      <w:ind w:left="720"/>
    </w:pPr>
  </w:style>
  <w:style w:type="character" w:customStyle="1" w:styleId="10">
    <w:name w:val="Основной текст1"/>
    <w:basedOn w:val="a0"/>
    <w:uiPriority w:val="99"/>
    <w:rsid w:val="00984CC9"/>
    <w:rPr>
      <w:rFonts w:ascii="Times New Roman" w:hAnsi="Times New Roman" w:cs="Times New Roman"/>
      <w:spacing w:val="4"/>
      <w:sz w:val="24"/>
      <w:szCs w:val="24"/>
    </w:rPr>
  </w:style>
  <w:style w:type="character" w:customStyle="1" w:styleId="21">
    <w:name w:val="Основной текст2"/>
    <w:basedOn w:val="a0"/>
    <w:uiPriority w:val="99"/>
    <w:rsid w:val="00984CC9"/>
    <w:rPr>
      <w:rFonts w:ascii="Times New Roman" w:hAnsi="Times New Roman" w:cs="Times New Roman"/>
      <w:spacing w:val="4"/>
      <w:sz w:val="24"/>
      <w:szCs w:val="24"/>
    </w:rPr>
  </w:style>
  <w:style w:type="character" w:styleId="aa">
    <w:name w:val="Strong"/>
    <w:basedOn w:val="a0"/>
    <w:uiPriority w:val="99"/>
    <w:qFormat/>
    <w:rsid w:val="00D36745"/>
    <w:rPr>
      <w:b/>
      <w:bCs/>
    </w:rPr>
  </w:style>
  <w:style w:type="character" w:customStyle="1" w:styleId="3">
    <w:name w:val="Основной текст (3) + Не полужирный"/>
    <w:aliases w:val="Не курсив"/>
    <w:basedOn w:val="a0"/>
    <w:uiPriority w:val="99"/>
    <w:rsid w:val="00D36745"/>
    <w:rPr>
      <w:b/>
      <w:bCs/>
      <w:i/>
      <w:iCs/>
      <w:sz w:val="27"/>
      <w:szCs w:val="27"/>
    </w:rPr>
  </w:style>
  <w:style w:type="character" w:customStyle="1" w:styleId="30">
    <w:name w:val="Основной текст (3)"/>
    <w:basedOn w:val="a0"/>
    <w:uiPriority w:val="99"/>
    <w:rsid w:val="00D36745"/>
    <w:rPr>
      <w:b/>
      <w:bCs/>
      <w:i/>
      <w:iCs/>
      <w:sz w:val="27"/>
      <w:szCs w:val="27"/>
    </w:rPr>
  </w:style>
  <w:style w:type="paragraph" w:styleId="31">
    <w:name w:val="Body Text Indent 3"/>
    <w:basedOn w:val="a"/>
    <w:link w:val="32"/>
    <w:uiPriority w:val="99"/>
    <w:semiHidden/>
    <w:rsid w:val="002652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2652E7"/>
    <w:rPr>
      <w:sz w:val="16"/>
      <w:szCs w:val="16"/>
    </w:rPr>
  </w:style>
  <w:style w:type="paragraph" w:styleId="ab">
    <w:name w:val="Title"/>
    <w:aliases w:val="Знак7"/>
    <w:basedOn w:val="a"/>
    <w:link w:val="ac"/>
    <w:uiPriority w:val="99"/>
    <w:qFormat/>
    <w:rsid w:val="00BE2C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aliases w:val="Знак7 Знак"/>
    <w:basedOn w:val="a0"/>
    <w:link w:val="ab"/>
    <w:uiPriority w:val="99"/>
    <w:locked/>
    <w:rsid w:val="00BE2C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99"/>
    <w:qFormat/>
    <w:rsid w:val="00BE2CDE"/>
    <w:rPr>
      <w:rFonts w:cs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BE2CD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character" w:customStyle="1" w:styleId="FontStyle13">
    <w:name w:val="Font Style13"/>
    <w:basedOn w:val="a0"/>
    <w:uiPriority w:val="99"/>
    <w:rsid w:val="00E60E8D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semiHidden/>
    <w:rsid w:val="00AF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AF74C3"/>
  </w:style>
  <w:style w:type="paragraph" w:styleId="af0">
    <w:name w:val="footer"/>
    <w:basedOn w:val="a"/>
    <w:link w:val="af1"/>
    <w:uiPriority w:val="99"/>
    <w:rsid w:val="00AF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F74C3"/>
  </w:style>
  <w:style w:type="character" w:styleId="af2">
    <w:name w:val="Emphasis"/>
    <w:basedOn w:val="a0"/>
    <w:uiPriority w:val="99"/>
    <w:qFormat/>
    <w:locked/>
    <w:rsid w:val="00D065FD"/>
    <w:rPr>
      <w:i/>
      <w:iCs/>
    </w:rPr>
  </w:style>
  <w:style w:type="character" w:customStyle="1" w:styleId="af3">
    <w:name w:val="Знак Знак"/>
    <w:uiPriority w:val="99"/>
    <w:rsid w:val="0097421A"/>
    <w:rPr>
      <w:color w:val="000000"/>
      <w:kern w:val="28"/>
      <w:sz w:val="16"/>
      <w:szCs w:val="16"/>
      <w:lang w:val="ru-RU" w:eastAsia="ru-RU"/>
    </w:rPr>
  </w:style>
  <w:style w:type="character" w:customStyle="1" w:styleId="apple-style-span">
    <w:name w:val="apple-style-span"/>
    <w:basedOn w:val="a0"/>
    <w:rsid w:val="0097421A"/>
  </w:style>
  <w:style w:type="paragraph" w:customStyle="1" w:styleId="af4">
    <w:name w:val="Базовый"/>
    <w:uiPriority w:val="99"/>
    <w:rsid w:val="001C636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8"/>
      <w:szCs w:val="28"/>
    </w:rPr>
  </w:style>
  <w:style w:type="paragraph" w:customStyle="1" w:styleId="NoSpacing1">
    <w:name w:val="No Spacing1"/>
    <w:uiPriority w:val="99"/>
    <w:rsid w:val="00AC0F01"/>
    <w:rPr>
      <w:rFonts w:cs="Calibri"/>
      <w:sz w:val="22"/>
      <w:szCs w:val="22"/>
      <w:lang w:eastAsia="en-US"/>
    </w:rPr>
  </w:style>
  <w:style w:type="paragraph" w:customStyle="1" w:styleId="af5">
    <w:name w:val="Стиль"/>
    <w:basedOn w:val="a"/>
    <w:next w:val="af6"/>
    <w:uiPriority w:val="99"/>
    <w:rsid w:val="002B26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Subtitle"/>
    <w:basedOn w:val="a"/>
    <w:next w:val="a"/>
    <w:link w:val="af7"/>
    <w:uiPriority w:val="99"/>
    <w:qFormat/>
    <w:locked/>
    <w:rsid w:val="002B2647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2B2647"/>
    <w:rPr>
      <w:rFonts w:ascii="Cambria" w:hAnsi="Cambria" w:cs="Cambria"/>
      <w:sz w:val="24"/>
      <w:szCs w:val="24"/>
      <w:lang w:eastAsia="en-US"/>
    </w:rPr>
  </w:style>
  <w:style w:type="paragraph" w:customStyle="1" w:styleId="11">
    <w:name w:val="Абзац списка1"/>
    <w:basedOn w:val="a"/>
    <w:rsid w:val="00FD708B"/>
    <w:pPr>
      <w:ind w:left="720"/>
      <w:contextualSpacing/>
    </w:pPr>
    <w:rPr>
      <w:rFonts w:eastAsia="Times New Roman" w:cs="Times New Roman"/>
    </w:rPr>
  </w:style>
  <w:style w:type="character" w:styleId="af8">
    <w:name w:val="Hyperlink"/>
    <w:basedOn w:val="a0"/>
    <w:uiPriority w:val="99"/>
    <w:rsid w:val="003D340D"/>
    <w:rPr>
      <w:rFonts w:cs="Times New Roman"/>
      <w:color w:val="0000FF"/>
      <w:u w:val="single"/>
    </w:rPr>
  </w:style>
  <w:style w:type="paragraph" w:customStyle="1" w:styleId="22">
    <w:name w:val="Абзац списка2"/>
    <w:basedOn w:val="a"/>
    <w:rsid w:val="002F049F"/>
    <w:pPr>
      <w:ind w:left="720"/>
      <w:contextualSpacing/>
    </w:pPr>
    <w:rPr>
      <w:rFonts w:eastAsia="Times New Roman" w:cs="Times New Roman"/>
    </w:rPr>
  </w:style>
  <w:style w:type="paragraph" w:customStyle="1" w:styleId="printj">
    <w:name w:val="printj"/>
    <w:basedOn w:val="a"/>
    <w:rsid w:val="002D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locked/>
    <w:rsid w:val="002D07D6"/>
    <w:rPr>
      <w:rFonts w:ascii="Tahoma" w:hAnsi="Tahoma" w:cs="Tahoma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07D6"/>
    <w:pPr>
      <w:shd w:val="clear" w:color="auto" w:fill="FFFFFF"/>
      <w:spacing w:after="0" w:line="307" w:lineRule="exact"/>
    </w:pPr>
    <w:rPr>
      <w:rFonts w:ascii="Tahoma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2D07D6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07D6"/>
    <w:pPr>
      <w:shd w:val="clear" w:color="auto" w:fill="FFFFFF"/>
      <w:spacing w:after="0" w:line="317" w:lineRule="exact"/>
      <w:jc w:val="both"/>
    </w:pPr>
    <w:rPr>
      <w:rFonts w:cs="Times New Roman"/>
      <w:sz w:val="27"/>
      <w:szCs w:val="27"/>
      <w:lang w:eastAsia="ru-RU"/>
    </w:rPr>
  </w:style>
  <w:style w:type="character" w:customStyle="1" w:styleId="4">
    <w:name w:val="Основной текст (4)_"/>
    <w:basedOn w:val="a0"/>
    <w:link w:val="40"/>
    <w:locked/>
    <w:rsid w:val="002D07D6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07D6"/>
    <w:pPr>
      <w:shd w:val="clear" w:color="auto" w:fill="FFFFFF"/>
      <w:spacing w:before="240" w:after="0" w:line="240" w:lineRule="atLeast"/>
    </w:pPr>
    <w:rPr>
      <w:rFonts w:cs="Times New Roman"/>
      <w:sz w:val="21"/>
      <w:szCs w:val="21"/>
      <w:lang w:eastAsia="ru-RU"/>
    </w:rPr>
  </w:style>
  <w:style w:type="character" w:customStyle="1" w:styleId="af9">
    <w:name w:val="Основной текст + Полужирный"/>
    <w:basedOn w:val="a0"/>
    <w:rsid w:val="002D07D6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110">
    <w:name w:val="Основной текст + 11"/>
    <w:aliases w:val="5 pt1,Полужирный1"/>
    <w:basedOn w:val="a0"/>
    <w:rsid w:val="002D07D6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table" w:styleId="afa">
    <w:name w:val="Table Grid"/>
    <w:basedOn w:val="a1"/>
    <w:locked/>
    <w:rsid w:val="002D07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uiPriority w:val="99"/>
    <w:locked/>
    <w:rsid w:val="005801BD"/>
    <w:rPr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801BD"/>
    <w:pPr>
      <w:shd w:val="clear" w:color="auto" w:fill="FFFFFF"/>
      <w:spacing w:after="0" w:line="350" w:lineRule="exact"/>
      <w:jc w:val="both"/>
    </w:pPr>
    <w:rPr>
      <w:rFonts w:cs="Times New Roman"/>
      <w:sz w:val="29"/>
      <w:szCs w:val="29"/>
      <w:lang w:eastAsia="ru-RU"/>
    </w:rPr>
  </w:style>
  <w:style w:type="paragraph" w:customStyle="1" w:styleId="Default">
    <w:name w:val="Default"/>
    <w:uiPriority w:val="99"/>
    <w:rsid w:val="005801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3">
    <w:name w:val="Абзац списка3"/>
    <w:basedOn w:val="a"/>
    <w:rsid w:val="004B328C"/>
    <w:pPr>
      <w:ind w:left="720"/>
      <w:contextualSpacing/>
    </w:pPr>
    <w:rPr>
      <w:rFonts w:eastAsia="Times New Roman" w:cs="Times New Roman"/>
    </w:rPr>
  </w:style>
  <w:style w:type="paragraph" w:customStyle="1" w:styleId="afb">
    <w:name w:val="Заголовок"/>
    <w:basedOn w:val="a"/>
    <w:next w:val="af6"/>
    <w:uiPriority w:val="99"/>
    <w:rsid w:val="008F45D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zh-CN"/>
    </w:rPr>
  </w:style>
  <w:style w:type="paragraph" w:customStyle="1" w:styleId="12">
    <w:name w:val="Без интервала1"/>
    <w:rsid w:val="00AD45F3"/>
    <w:rPr>
      <w:rFonts w:eastAsia="Times New Roman"/>
      <w:sz w:val="22"/>
      <w:szCs w:val="22"/>
    </w:rPr>
  </w:style>
  <w:style w:type="character" w:customStyle="1" w:styleId="fontstyle01">
    <w:name w:val="fontstyle01"/>
    <w:basedOn w:val="a0"/>
    <w:rsid w:val="00AD45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ch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trudkchr.ru/dom-internat-obshhego-tipa-dlya-prestarely-h-i-invalid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4CFC-48F8-4FB7-B8DE-152B39E8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73</Pages>
  <Words>20388</Words>
  <Characters>152869</Characters>
  <Application>Microsoft Office Word</Application>
  <DocSecurity>0</DocSecurity>
  <Lines>1273</Lines>
  <Paragraphs>345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Отчет в Народное собрание Карачаево-Черкесской Республики.</vt:lpstr>
      <vt:lpstr>2.Представление в Министерство образования и науки КЧР.</vt:lpstr>
      <vt:lpstr>3.Представление в КЧРГБПОО «Многопрофильный технологический колледж».</vt:lpstr>
      <vt:lpstr/>
      <vt:lpstr>Меры, принятые  по результатам проверки:</vt:lpstr>
      <vt:lpstr>Представления исполнены в полном объеме.</vt:lpstr>
      <vt:lpstr>Представления исполнены в срок и в полном объеме.</vt:lpstr>
      <vt:lpstr/>
    </vt:vector>
  </TitlesOfParts>
  <Company/>
  <LinksUpToDate>false</LinksUpToDate>
  <CharactersWithSpaces>172912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Салыхович</dc:creator>
  <cp:keywords/>
  <dc:description/>
  <cp:lastModifiedBy>Артур Салыхович</cp:lastModifiedBy>
  <cp:revision>203</cp:revision>
  <cp:lastPrinted>2019-02-27T10:40:00Z</cp:lastPrinted>
  <dcterms:created xsi:type="dcterms:W3CDTF">2018-08-06T11:00:00Z</dcterms:created>
  <dcterms:modified xsi:type="dcterms:W3CDTF">2020-02-26T13:09:00Z</dcterms:modified>
</cp:coreProperties>
</file>